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C3B43" w14:textId="36D7563B" w:rsidR="00456B4C" w:rsidRPr="00AA2DC8" w:rsidRDefault="00C9215B">
      <w:pPr>
        <w:rPr>
          <w:rFonts w:ascii="Lato" w:hAnsi="Lato"/>
          <w:b/>
          <w:bCs/>
          <w:sz w:val="32"/>
          <w:szCs w:val="32"/>
        </w:rPr>
      </w:pPr>
      <w:r>
        <w:rPr>
          <w:noProof/>
        </w:rPr>
        <w:drawing>
          <wp:anchor distT="0" distB="0" distL="114300" distR="114300" simplePos="0" relativeHeight="251660288" behindDoc="0" locked="0" layoutInCell="1" allowOverlap="1" wp14:anchorId="7E13EF0B" wp14:editId="69B62A07">
            <wp:simplePos x="0" y="0"/>
            <wp:positionH relativeFrom="column">
              <wp:posOffset>-54934</wp:posOffset>
            </wp:positionH>
            <wp:positionV relativeFrom="paragraph">
              <wp:posOffset>-710541</wp:posOffset>
            </wp:positionV>
            <wp:extent cx="2401570" cy="966470"/>
            <wp:effectExtent l="0" t="0" r="0" b="5080"/>
            <wp:wrapNone/>
            <wp:docPr id="531461185" name="Grafik 1"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61185" name="Grafik 1" descr="Ein Bild, das Text, Schrift, Screenshot, Grafiken enthält.&#10;&#10;Automatisch generierte Beschreibu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1570" cy="966470"/>
                    </a:xfrm>
                    <a:prstGeom prst="rect">
                      <a:avLst/>
                    </a:prstGeom>
                    <a:noFill/>
                    <a:ln>
                      <a:noFill/>
                    </a:ln>
                  </pic:spPr>
                </pic:pic>
              </a:graphicData>
            </a:graphic>
          </wp:anchor>
        </w:drawing>
      </w:r>
      <w:r w:rsidR="00456B4C" w:rsidRPr="00AA2DC8">
        <w:rPr>
          <w:rFonts w:ascii="Lato" w:hAnsi="Lato"/>
          <w:noProof/>
        </w:rPr>
        <w:drawing>
          <wp:anchor distT="0" distB="0" distL="114300" distR="114300" simplePos="0" relativeHeight="251659264" behindDoc="0" locked="0" layoutInCell="1" allowOverlap="1" wp14:anchorId="266C9046" wp14:editId="17A924A1">
            <wp:simplePos x="0" y="0"/>
            <wp:positionH relativeFrom="column">
              <wp:posOffset>7548880</wp:posOffset>
            </wp:positionH>
            <wp:positionV relativeFrom="paragraph">
              <wp:posOffset>-587375</wp:posOffset>
            </wp:positionV>
            <wp:extent cx="2030095" cy="953135"/>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0095" cy="953135"/>
                    </a:xfrm>
                    <a:prstGeom prst="rect">
                      <a:avLst/>
                    </a:prstGeom>
                  </pic:spPr>
                </pic:pic>
              </a:graphicData>
            </a:graphic>
            <wp14:sizeRelH relativeFrom="margin">
              <wp14:pctWidth>0</wp14:pctWidth>
            </wp14:sizeRelH>
            <wp14:sizeRelV relativeFrom="margin">
              <wp14:pctHeight>0</wp14:pctHeight>
            </wp14:sizeRelV>
          </wp:anchor>
        </w:drawing>
      </w:r>
    </w:p>
    <w:p w14:paraId="54607BFE" w14:textId="77777777" w:rsidR="00CC43E3" w:rsidRPr="00CC43E3" w:rsidRDefault="00CC43E3">
      <w:pPr>
        <w:rPr>
          <w:rFonts w:ascii="Lato" w:hAnsi="Lato"/>
          <w:b/>
          <w:bCs/>
          <w:sz w:val="36"/>
          <w:szCs w:val="36"/>
          <w:lang w:val="en-GB"/>
        </w:rPr>
      </w:pPr>
    </w:p>
    <w:p w14:paraId="7F40992C" w14:textId="39002297" w:rsidR="00EC4CB0" w:rsidRPr="00E52BBD" w:rsidRDefault="00EC4CB0">
      <w:pPr>
        <w:rPr>
          <w:rFonts w:ascii="Lato" w:hAnsi="Lato"/>
          <w:b/>
          <w:bCs/>
          <w:sz w:val="36"/>
          <w:szCs w:val="36"/>
        </w:rPr>
      </w:pPr>
      <w:r w:rsidRPr="00E52BBD">
        <w:rPr>
          <w:rFonts w:ascii="Lato" w:hAnsi="Lato"/>
          <w:b/>
          <w:bCs/>
          <w:sz w:val="36"/>
          <w:szCs w:val="36"/>
        </w:rPr>
        <w:t xml:space="preserve">Seminar </w:t>
      </w:r>
      <w:r w:rsidR="0078552D" w:rsidRPr="00E52BBD">
        <w:rPr>
          <w:rFonts w:ascii="Lato" w:hAnsi="Lato"/>
          <w:b/>
          <w:bCs/>
          <w:sz w:val="36"/>
          <w:szCs w:val="36"/>
        </w:rPr>
        <w:t>Einführung in die Anforderungen der Medizinproduktebranche</w:t>
      </w:r>
    </w:p>
    <w:p w14:paraId="0FFA0EB2" w14:textId="0712765E" w:rsidR="00EC4CB0" w:rsidRPr="00AA2DC8" w:rsidRDefault="00EC4CB0">
      <w:pPr>
        <w:rPr>
          <w:rFonts w:ascii="Lato" w:hAnsi="Lato"/>
          <w:b/>
          <w:bCs/>
          <w:sz w:val="24"/>
          <w:szCs w:val="24"/>
        </w:rPr>
      </w:pPr>
    </w:p>
    <w:p w14:paraId="6A53B45C" w14:textId="54DA47FE" w:rsidR="00EC4CB0" w:rsidRPr="00AA2DC8" w:rsidRDefault="00EC77BA">
      <w:pPr>
        <w:rPr>
          <w:rFonts w:ascii="Lato" w:hAnsi="Lato"/>
          <w:b/>
          <w:bCs/>
          <w:sz w:val="32"/>
          <w:szCs w:val="32"/>
        </w:rPr>
      </w:pPr>
      <w:r>
        <w:rPr>
          <w:rFonts w:ascii="Lato" w:hAnsi="Lato"/>
          <w:b/>
          <w:bCs/>
          <w:sz w:val="32"/>
          <w:szCs w:val="32"/>
        </w:rPr>
        <w:t xml:space="preserve">Übung: </w:t>
      </w:r>
      <w:r w:rsidR="007C0B25">
        <w:rPr>
          <w:rFonts w:ascii="Lato" w:hAnsi="Lato"/>
          <w:b/>
          <w:bCs/>
          <w:sz w:val="32"/>
          <w:szCs w:val="32"/>
        </w:rPr>
        <w:t xml:space="preserve">Wirtschaftsakteure </w:t>
      </w:r>
    </w:p>
    <w:p w14:paraId="4D24F581" w14:textId="1C71FC8D" w:rsidR="00AD22C1" w:rsidRDefault="00424BE5" w:rsidP="00EC4CB0">
      <w:pPr>
        <w:rPr>
          <w:rFonts w:ascii="Lato" w:hAnsi="Lato"/>
          <w:sz w:val="28"/>
          <w:szCs w:val="28"/>
        </w:rPr>
      </w:pPr>
      <w:r>
        <w:rPr>
          <w:rFonts w:ascii="Lato" w:hAnsi="Lato"/>
          <w:sz w:val="28"/>
          <w:szCs w:val="28"/>
        </w:rPr>
        <w:t>Sie werden einer Gruppe zugeordnet, in der Sie für ein</w:t>
      </w:r>
      <w:r w:rsidR="007C0B25">
        <w:rPr>
          <w:rFonts w:ascii="Lato" w:hAnsi="Lato"/>
          <w:sz w:val="28"/>
          <w:szCs w:val="28"/>
        </w:rPr>
        <w:t>en der Wirtschaftsakteure der MDR die Pflichten und Aufgaben herausfinden und notieren.</w:t>
      </w:r>
      <w:r>
        <w:rPr>
          <w:rFonts w:ascii="Lato" w:hAnsi="Lato"/>
          <w:sz w:val="28"/>
          <w:szCs w:val="28"/>
        </w:rPr>
        <w:t xml:space="preserve"> </w:t>
      </w:r>
    </w:p>
    <w:p w14:paraId="6E2CF3FD" w14:textId="39BA8262" w:rsidR="00632008" w:rsidRDefault="00632008" w:rsidP="00EC4CB0">
      <w:pPr>
        <w:rPr>
          <w:rFonts w:ascii="Lato" w:hAnsi="Lato"/>
          <w:sz w:val="28"/>
          <w:szCs w:val="28"/>
        </w:rPr>
      </w:pPr>
      <w:r>
        <w:rPr>
          <w:rFonts w:ascii="Lato" w:hAnsi="Lato"/>
          <w:sz w:val="28"/>
          <w:szCs w:val="28"/>
        </w:rPr>
        <w:t>Bitte beantworten Sie dazu folgende Fragen:</w:t>
      </w:r>
    </w:p>
    <w:p w14:paraId="7C9A7EE8" w14:textId="799724B9" w:rsidR="00632008" w:rsidRDefault="00632008" w:rsidP="00632008">
      <w:pPr>
        <w:pStyle w:val="Listenabsatz"/>
        <w:numPr>
          <w:ilvl w:val="0"/>
          <w:numId w:val="7"/>
        </w:numPr>
        <w:rPr>
          <w:rFonts w:ascii="Lato" w:hAnsi="Lato"/>
          <w:sz w:val="28"/>
          <w:szCs w:val="28"/>
        </w:rPr>
      </w:pPr>
      <w:r>
        <w:rPr>
          <w:rFonts w:ascii="Lato" w:hAnsi="Lato"/>
          <w:sz w:val="28"/>
          <w:szCs w:val="28"/>
        </w:rPr>
        <w:t>Welche Überprüfungspflichten bestehen und wer muss überprüft werden?</w:t>
      </w:r>
    </w:p>
    <w:p w14:paraId="6BE25ACE" w14:textId="621FCCA2" w:rsidR="00632008" w:rsidRDefault="00632008" w:rsidP="00632008">
      <w:pPr>
        <w:pStyle w:val="Listenabsatz"/>
        <w:numPr>
          <w:ilvl w:val="0"/>
          <w:numId w:val="7"/>
        </w:numPr>
        <w:rPr>
          <w:rFonts w:ascii="Lato" w:hAnsi="Lato"/>
          <w:sz w:val="28"/>
          <w:szCs w:val="28"/>
        </w:rPr>
      </w:pPr>
      <w:r>
        <w:rPr>
          <w:rFonts w:ascii="Lato" w:hAnsi="Lato"/>
          <w:sz w:val="28"/>
          <w:szCs w:val="28"/>
        </w:rPr>
        <w:t>Welche eigenen Pflichten bestehen?</w:t>
      </w:r>
    </w:p>
    <w:p w14:paraId="33F41898" w14:textId="706552AD" w:rsidR="00632008" w:rsidRPr="00632008" w:rsidRDefault="00632008" w:rsidP="00632008">
      <w:pPr>
        <w:pStyle w:val="Listenabsatz"/>
        <w:numPr>
          <w:ilvl w:val="0"/>
          <w:numId w:val="7"/>
        </w:numPr>
        <w:rPr>
          <w:rFonts w:ascii="Lato" w:hAnsi="Lato"/>
          <w:sz w:val="28"/>
          <w:szCs w:val="28"/>
        </w:rPr>
      </w:pPr>
      <w:r>
        <w:rPr>
          <w:rFonts w:ascii="Lato" w:hAnsi="Lato"/>
          <w:sz w:val="28"/>
          <w:szCs w:val="28"/>
        </w:rPr>
        <w:t>Mit wem muss kooperiert werden bzw. zu wem gibt es Schnittstellen?</w:t>
      </w:r>
    </w:p>
    <w:p w14:paraId="0CA825B1" w14:textId="77777777" w:rsidR="00632008" w:rsidRDefault="00632008" w:rsidP="00EC4CB0">
      <w:pPr>
        <w:rPr>
          <w:rFonts w:ascii="Lato" w:hAnsi="Lato"/>
          <w:sz w:val="28"/>
          <w:szCs w:val="28"/>
        </w:rPr>
      </w:pPr>
    </w:p>
    <w:p w14:paraId="76DAA91C" w14:textId="1891028E" w:rsidR="00632008" w:rsidRDefault="00632008" w:rsidP="00EC4CB0">
      <w:pPr>
        <w:rPr>
          <w:rFonts w:ascii="Lato" w:hAnsi="Lato"/>
          <w:sz w:val="28"/>
          <w:szCs w:val="28"/>
        </w:rPr>
      </w:pPr>
      <w:r>
        <w:rPr>
          <w:rFonts w:ascii="Lato" w:hAnsi="Lato"/>
          <w:sz w:val="28"/>
          <w:szCs w:val="28"/>
        </w:rPr>
        <w:t>Zuordnung:</w:t>
      </w:r>
    </w:p>
    <w:p w14:paraId="058508C3" w14:textId="763D7ABA" w:rsidR="00424BE5" w:rsidRDefault="00424BE5" w:rsidP="00424BE5">
      <w:pPr>
        <w:pStyle w:val="Listenabsatz"/>
        <w:numPr>
          <w:ilvl w:val="0"/>
          <w:numId w:val="6"/>
        </w:numPr>
        <w:rPr>
          <w:rFonts w:ascii="Lato" w:hAnsi="Lato"/>
          <w:sz w:val="28"/>
          <w:szCs w:val="28"/>
        </w:rPr>
      </w:pPr>
      <w:r>
        <w:rPr>
          <w:rFonts w:ascii="Lato" w:hAnsi="Lato"/>
          <w:sz w:val="28"/>
          <w:szCs w:val="28"/>
        </w:rPr>
        <w:t xml:space="preserve">Gruppe 1: </w:t>
      </w:r>
      <w:r w:rsidR="007C0B25">
        <w:rPr>
          <w:rFonts w:ascii="Lato" w:hAnsi="Lato"/>
          <w:sz w:val="28"/>
          <w:szCs w:val="28"/>
        </w:rPr>
        <w:t>Bevollmächtigter (Artikel 11)</w:t>
      </w:r>
    </w:p>
    <w:p w14:paraId="27CE6D2E" w14:textId="48A487F0" w:rsidR="00424BE5" w:rsidRDefault="00424BE5" w:rsidP="00424BE5">
      <w:pPr>
        <w:pStyle w:val="Listenabsatz"/>
        <w:numPr>
          <w:ilvl w:val="0"/>
          <w:numId w:val="6"/>
        </w:numPr>
        <w:rPr>
          <w:rFonts w:ascii="Lato" w:hAnsi="Lato"/>
          <w:sz w:val="28"/>
          <w:szCs w:val="28"/>
        </w:rPr>
      </w:pPr>
      <w:r>
        <w:rPr>
          <w:rFonts w:ascii="Lato" w:hAnsi="Lato"/>
          <w:sz w:val="28"/>
          <w:szCs w:val="28"/>
        </w:rPr>
        <w:t xml:space="preserve">Gruppe 2: </w:t>
      </w:r>
      <w:r w:rsidR="007C0B25">
        <w:rPr>
          <w:rFonts w:ascii="Lato" w:hAnsi="Lato"/>
          <w:sz w:val="28"/>
          <w:szCs w:val="28"/>
        </w:rPr>
        <w:t>Importeur (Artikel 13)</w:t>
      </w:r>
    </w:p>
    <w:p w14:paraId="6F54FA50" w14:textId="483E23EB" w:rsidR="00424BE5" w:rsidRDefault="00424BE5" w:rsidP="00424BE5">
      <w:pPr>
        <w:pStyle w:val="Listenabsatz"/>
        <w:numPr>
          <w:ilvl w:val="0"/>
          <w:numId w:val="6"/>
        </w:numPr>
        <w:rPr>
          <w:rFonts w:ascii="Lato" w:hAnsi="Lato"/>
          <w:sz w:val="28"/>
          <w:szCs w:val="28"/>
        </w:rPr>
      </w:pPr>
      <w:r>
        <w:rPr>
          <w:rFonts w:ascii="Lato" w:hAnsi="Lato"/>
          <w:sz w:val="28"/>
          <w:szCs w:val="28"/>
        </w:rPr>
        <w:t xml:space="preserve">Gruppe 3: </w:t>
      </w:r>
      <w:r w:rsidR="007C0B25">
        <w:rPr>
          <w:rFonts w:ascii="Lato" w:hAnsi="Lato"/>
          <w:sz w:val="28"/>
          <w:szCs w:val="28"/>
        </w:rPr>
        <w:t>Händler (Artikel 14)</w:t>
      </w:r>
    </w:p>
    <w:p w14:paraId="6BBAECB2" w14:textId="77777777" w:rsidR="006E370E" w:rsidRDefault="006E370E" w:rsidP="006E370E">
      <w:pPr>
        <w:rPr>
          <w:rFonts w:ascii="Lato" w:hAnsi="Lato"/>
          <w:sz w:val="28"/>
          <w:szCs w:val="28"/>
        </w:rPr>
      </w:pPr>
    </w:p>
    <w:p w14:paraId="044050C1" w14:textId="77777777" w:rsidR="006E370E" w:rsidRDefault="006E370E" w:rsidP="006E370E">
      <w:pPr>
        <w:jc w:val="center"/>
        <w:rPr>
          <w:rFonts w:ascii="Lato" w:hAnsi="Lato"/>
          <w:sz w:val="28"/>
          <w:szCs w:val="28"/>
        </w:rPr>
      </w:pPr>
    </w:p>
    <w:p w14:paraId="433ADC6A" w14:textId="2F25DFED" w:rsidR="006E370E" w:rsidRPr="006E370E" w:rsidRDefault="006E370E" w:rsidP="006E370E">
      <w:pPr>
        <w:jc w:val="center"/>
        <w:rPr>
          <w:rFonts w:ascii="Lato" w:hAnsi="Lato"/>
          <w:b/>
          <w:bCs/>
          <w:sz w:val="36"/>
          <w:szCs w:val="36"/>
        </w:rPr>
      </w:pPr>
      <w:r w:rsidRPr="006E370E">
        <w:rPr>
          <w:rFonts w:ascii="Lato" w:hAnsi="Lato"/>
          <w:b/>
          <w:bCs/>
          <w:sz w:val="36"/>
          <w:szCs w:val="36"/>
        </w:rPr>
        <w:t>Artikel 11,13 und 14 der Regulation (EU) 2017/745</w:t>
      </w:r>
    </w:p>
    <w:tbl>
      <w:tblPr>
        <w:tblStyle w:val="Tabellenraster"/>
        <w:tblW w:w="0" w:type="auto"/>
        <w:tblLook w:val="04A0" w:firstRow="1" w:lastRow="0" w:firstColumn="1" w:lastColumn="0" w:noHBand="0" w:noVBand="1"/>
      </w:tblPr>
      <w:tblGrid>
        <w:gridCol w:w="1129"/>
        <w:gridCol w:w="8789"/>
        <w:gridCol w:w="4076"/>
      </w:tblGrid>
      <w:tr w:rsidR="006E370E" w14:paraId="20922A4C" w14:textId="77777777" w:rsidTr="006E370E">
        <w:tc>
          <w:tcPr>
            <w:tcW w:w="1129" w:type="dxa"/>
            <w:shd w:val="clear" w:color="auto" w:fill="A6A6A6" w:themeFill="background1" w:themeFillShade="A6"/>
          </w:tcPr>
          <w:p w14:paraId="39258168" w14:textId="0822AE25" w:rsidR="006E370E" w:rsidRPr="006E370E" w:rsidRDefault="006E370E" w:rsidP="006E370E">
            <w:pPr>
              <w:rPr>
                <w:rFonts w:ascii="Lato" w:hAnsi="Lato"/>
                <w:b/>
                <w:bCs/>
                <w:sz w:val="28"/>
                <w:szCs w:val="28"/>
              </w:rPr>
            </w:pPr>
            <w:r w:rsidRPr="006E370E">
              <w:rPr>
                <w:rFonts w:ascii="Lato" w:hAnsi="Lato"/>
                <w:b/>
                <w:bCs/>
                <w:sz w:val="28"/>
                <w:szCs w:val="28"/>
              </w:rPr>
              <w:t>Artikel</w:t>
            </w:r>
          </w:p>
        </w:tc>
        <w:tc>
          <w:tcPr>
            <w:tcW w:w="8789" w:type="dxa"/>
            <w:shd w:val="clear" w:color="auto" w:fill="A6A6A6" w:themeFill="background1" w:themeFillShade="A6"/>
          </w:tcPr>
          <w:p w14:paraId="6EE23C82" w14:textId="40D86879" w:rsidR="006E370E" w:rsidRPr="006E370E" w:rsidRDefault="006E370E" w:rsidP="006E370E">
            <w:pPr>
              <w:rPr>
                <w:rFonts w:ascii="Lato" w:hAnsi="Lato"/>
                <w:b/>
                <w:bCs/>
                <w:sz w:val="28"/>
                <w:szCs w:val="28"/>
              </w:rPr>
            </w:pPr>
            <w:r w:rsidRPr="006E370E">
              <w:rPr>
                <w:rFonts w:ascii="Lato" w:hAnsi="Lato"/>
                <w:b/>
                <w:bCs/>
                <w:sz w:val="28"/>
                <w:szCs w:val="28"/>
              </w:rPr>
              <w:t>Text</w:t>
            </w:r>
          </w:p>
        </w:tc>
        <w:tc>
          <w:tcPr>
            <w:tcW w:w="4076" w:type="dxa"/>
            <w:shd w:val="clear" w:color="auto" w:fill="A6A6A6" w:themeFill="background1" w:themeFillShade="A6"/>
          </w:tcPr>
          <w:p w14:paraId="78383D3C" w14:textId="0399B71C" w:rsidR="006E370E" w:rsidRPr="006E370E" w:rsidRDefault="006E370E" w:rsidP="006E370E">
            <w:pPr>
              <w:rPr>
                <w:rFonts w:ascii="Lato" w:hAnsi="Lato"/>
                <w:b/>
                <w:bCs/>
                <w:sz w:val="28"/>
                <w:szCs w:val="28"/>
              </w:rPr>
            </w:pPr>
            <w:r w:rsidRPr="006E370E">
              <w:rPr>
                <w:rFonts w:ascii="Lato" w:hAnsi="Lato"/>
                <w:b/>
                <w:bCs/>
                <w:sz w:val="28"/>
                <w:szCs w:val="28"/>
              </w:rPr>
              <w:t>Notizen</w:t>
            </w:r>
          </w:p>
        </w:tc>
      </w:tr>
      <w:tr w:rsidR="006E370E" w14:paraId="0C487A24" w14:textId="77777777" w:rsidTr="006E370E">
        <w:tc>
          <w:tcPr>
            <w:tcW w:w="1129" w:type="dxa"/>
          </w:tcPr>
          <w:p w14:paraId="226D770F" w14:textId="6AA9EC09" w:rsidR="006E370E" w:rsidRPr="006E370E" w:rsidRDefault="006E370E" w:rsidP="006E370E">
            <w:pPr>
              <w:rPr>
                <w:rFonts w:ascii="Lato" w:hAnsi="Lato"/>
                <w:b/>
                <w:bCs/>
                <w:sz w:val="28"/>
                <w:szCs w:val="28"/>
              </w:rPr>
            </w:pPr>
            <w:r w:rsidRPr="006E370E">
              <w:rPr>
                <w:rFonts w:ascii="Lato" w:hAnsi="Lato"/>
                <w:b/>
                <w:bCs/>
                <w:sz w:val="28"/>
                <w:szCs w:val="28"/>
              </w:rPr>
              <w:t>11</w:t>
            </w:r>
          </w:p>
        </w:tc>
        <w:tc>
          <w:tcPr>
            <w:tcW w:w="8789" w:type="dxa"/>
          </w:tcPr>
          <w:p w14:paraId="3185C81F" w14:textId="77777777" w:rsidR="006E370E" w:rsidRPr="006E370E" w:rsidRDefault="006E370E" w:rsidP="006E370E">
            <w:pPr>
              <w:rPr>
                <w:rFonts w:ascii="Lato" w:hAnsi="Lato"/>
                <w:b/>
                <w:bCs/>
                <w:sz w:val="28"/>
                <w:szCs w:val="28"/>
              </w:rPr>
            </w:pPr>
            <w:r w:rsidRPr="006E370E">
              <w:rPr>
                <w:rFonts w:ascii="Lato" w:hAnsi="Lato"/>
                <w:b/>
                <w:bCs/>
                <w:sz w:val="28"/>
                <w:szCs w:val="28"/>
              </w:rPr>
              <w:t>Bevollmächtigter</w:t>
            </w:r>
          </w:p>
          <w:p w14:paraId="654F47CF" w14:textId="13AEBC98" w:rsidR="006E370E" w:rsidRPr="006E370E" w:rsidRDefault="006E370E" w:rsidP="006E370E">
            <w:pPr>
              <w:rPr>
                <w:rFonts w:ascii="Lato" w:hAnsi="Lato"/>
                <w:sz w:val="28"/>
                <w:szCs w:val="28"/>
              </w:rPr>
            </w:pPr>
            <w:r w:rsidRPr="006E370E">
              <w:rPr>
                <w:rFonts w:ascii="Lato" w:hAnsi="Lato"/>
                <w:b/>
                <w:bCs/>
                <w:sz w:val="28"/>
                <w:szCs w:val="28"/>
              </w:rPr>
              <w:t>(1)</w:t>
            </w:r>
            <w:r w:rsidRPr="006E370E">
              <w:rPr>
                <w:rFonts w:ascii="Lato" w:hAnsi="Lato"/>
                <w:sz w:val="28"/>
                <w:szCs w:val="28"/>
              </w:rPr>
              <w:t xml:space="preserve"> Ist der Hersteller eines Produkts nicht in einem der Mitgliedstaaten niedergelassen, so kann das Produkt nur dann</w:t>
            </w:r>
          </w:p>
          <w:p w14:paraId="2D82CA1C" w14:textId="77777777" w:rsidR="006E370E" w:rsidRPr="006E370E" w:rsidRDefault="006E370E" w:rsidP="006E370E">
            <w:pPr>
              <w:rPr>
                <w:rFonts w:ascii="Lato" w:hAnsi="Lato"/>
                <w:sz w:val="28"/>
                <w:szCs w:val="28"/>
              </w:rPr>
            </w:pPr>
            <w:r w:rsidRPr="006E370E">
              <w:rPr>
                <w:rFonts w:ascii="Lato" w:hAnsi="Lato"/>
                <w:sz w:val="28"/>
                <w:szCs w:val="28"/>
              </w:rPr>
              <w:t>in der Union in Verkehr gebracht werden, wenn der Hersteller einen einzigen Bevollmächtigten benennt.</w:t>
            </w:r>
          </w:p>
          <w:p w14:paraId="0D905BF5" w14:textId="77777777" w:rsidR="006E370E" w:rsidRPr="006E370E" w:rsidRDefault="006E370E" w:rsidP="006E370E">
            <w:pPr>
              <w:rPr>
                <w:rFonts w:ascii="Lato" w:hAnsi="Lato"/>
                <w:sz w:val="28"/>
                <w:szCs w:val="28"/>
              </w:rPr>
            </w:pPr>
            <w:r w:rsidRPr="006E370E">
              <w:rPr>
                <w:rFonts w:ascii="Lato" w:hAnsi="Lato"/>
                <w:b/>
                <w:bCs/>
                <w:sz w:val="28"/>
                <w:szCs w:val="28"/>
              </w:rPr>
              <w:t>(2)</w:t>
            </w:r>
            <w:r w:rsidRPr="006E370E">
              <w:rPr>
                <w:rFonts w:ascii="Lato" w:hAnsi="Lato"/>
                <w:sz w:val="28"/>
                <w:szCs w:val="28"/>
              </w:rPr>
              <w:t xml:space="preserve"> Die Benennung stellt das Mandat des Bevollmächtigten dar und ist nur gültig, wenn sie von diesem schriftlich</w:t>
            </w:r>
          </w:p>
          <w:p w14:paraId="762479ED" w14:textId="77777777" w:rsidR="006E370E" w:rsidRPr="006E370E" w:rsidRDefault="006E370E" w:rsidP="006E370E">
            <w:pPr>
              <w:rPr>
                <w:rFonts w:ascii="Lato" w:hAnsi="Lato"/>
                <w:sz w:val="28"/>
                <w:szCs w:val="28"/>
              </w:rPr>
            </w:pPr>
            <w:r w:rsidRPr="006E370E">
              <w:rPr>
                <w:rFonts w:ascii="Lato" w:hAnsi="Lato"/>
                <w:sz w:val="28"/>
                <w:szCs w:val="28"/>
              </w:rPr>
              <w:t>angenommen wird; sie gilt mindestens für alle Produkte einer generischen Produktgruppe.</w:t>
            </w:r>
          </w:p>
          <w:p w14:paraId="70667494" w14:textId="77777777" w:rsidR="006E370E" w:rsidRPr="006E370E" w:rsidRDefault="006E370E" w:rsidP="006E370E">
            <w:pPr>
              <w:rPr>
                <w:rFonts w:ascii="Lato" w:hAnsi="Lato"/>
                <w:sz w:val="28"/>
                <w:szCs w:val="28"/>
              </w:rPr>
            </w:pPr>
            <w:r w:rsidRPr="006E370E">
              <w:rPr>
                <w:rFonts w:ascii="Lato" w:hAnsi="Lato"/>
                <w:b/>
                <w:bCs/>
                <w:sz w:val="28"/>
                <w:szCs w:val="28"/>
              </w:rPr>
              <w:t>(3)</w:t>
            </w:r>
            <w:r w:rsidRPr="006E370E">
              <w:rPr>
                <w:rFonts w:ascii="Lato" w:hAnsi="Lato"/>
                <w:sz w:val="28"/>
                <w:szCs w:val="28"/>
              </w:rPr>
              <w:t xml:space="preserve"> Der Bevollmächtigte führt die Aufgaben aus, die in dem zwischen ihm und dem Hersteller vereinbarten Mandat</w:t>
            </w:r>
          </w:p>
          <w:p w14:paraId="259338CB" w14:textId="77777777" w:rsidR="006E370E" w:rsidRPr="006E370E" w:rsidRDefault="006E370E" w:rsidP="006E370E">
            <w:pPr>
              <w:rPr>
                <w:rFonts w:ascii="Lato" w:hAnsi="Lato"/>
                <w:sz w:val="28"/>
                <w:szCs w:val="28"/>
              </w:rPr>
            </w:pPr>
            <w:r w:rsidRPr="006E370E">
              <w:rPr>
                <w:rFonts w:ascii="Lato" w:hAnsi="Lato"/>
                <w:sz w:val="28"/>
                <w:szCs w:val="28"/>
              </w:rPr>
              <w:t>festgelegt sind. Der Bevollmächtigte händigt der zuständigen Behörde auf deren Ersuchen eine Kopie des Mandats aus.</w:t>
            </w:r>
          </w:p>
          <w:p w14:paraId="1BF6944C" w14:textId="77777777" w:rsidR="006E370E" w:rsidRPr="006E370E" w:rsidRDefault="006E370E" w:rsidP="006E370E">
            <w:pPr>
              <w:rPr>
                <w:rFonts w:ascii="Lato" w:hAnsi="Lato"/>
                <w:sz w:val="28"/>
                <w:szCs w:val="28"/>
              </w:rPr>
            </w:pPr>
            <w:r w:rsidRPr="006E370E">
              <w:rPr>
                <w:rFonts w:ascii="Lato" w:hAnsi="Lato"/>
                <w:sz w:val="28"/>
                <w:szCs w:val="28"/>
              </w:rPr>
              <w:t>Das Mandat verpflichtet und der Hersteller ermächtigt den Bevollmächtigten zur Ausführung folgender Aufgaben in</w:t>
            </w:r>
          </w:p>
          <w:p w14:paraId="5DA3E533" w14:textId="77777777" w:rsidR="006E370E" w:rsidRPr="006E370E" w:rsidRDefault="006E370E" w:rsidP="006E370E">
            <w:pPr>
              <w:rPr>
                <w:rFonts w:ascii="Lato" w:hAnsi="Lato"/>
                <w:sz w:val="28"/>
                <w:szCs w:val="28"/>
              </w:rPr>
            </w:pPr>
            <w:r w:rsidRPr="006E370E">
              <w:rPr>
                <w:rFonts w:ascii="Lato" w:hAnsi="Lato"/>
                <w:sz w:val="28"/>
                <w:szCs w:val="28"/>
              </w:rPr>
              <w:t>Bezug auf die vom Mandat betroffenen Produkte:</w:t>
            </w:r>
          </w:p>
          <w:p w14:paraId="739CBB34" w14:textId="77777777" w:rsidR="006E370E" w:rsidRPr="006E370E" w:rsidRDefault="006E370E" w:rsidP="006E370E">
            <w:pPr>
              <w:rPr>
                <w:rFonts w:ascii="Lato" w:hAnsi="Lato"/>
                <w:sz w:val="28"/>
                <w:szCs w:val="28"/>
              </w:rPr>
            </w:pPr>
            <w:r w:rsidRPr="006E370E">
              <w:rPr>
                <w:rFonts w:ascii="Lato" w:hAnsi="Lato"/>
                <w:b/>
                <w:bCs/>
                <w:sz w:val="28"/>
                <w:szCs w:val="28"/>
              </w:rPr>
              <w:t>a)</w:t>
            </w:r>
            <w:r w:rsidRPr="006E370E">
              <w:rPr>
                <w:rFonts w:ascii="Lato" w:hAnsi="Lato"/>
                <w:sz w:val="28"/>
                <w:szCs w:val="28"/>
              </w:rPr>
              <w:t xml:space="preserve"> Überprüfung, dass die EU-Konformitätserklärung und die technische Dokumentation erstellt wurden und dass der</w:t>
            </w:r>
          </w:p>
          <w:p w14:paraId="5EC6A663" w14:textId="77777777" w:rsidR="006E370E" w:rsidRPr="006E370E" w:rsidRDefault="006E370E" w:rsidP="006E370E">
            <w:pPr>
              <w:rPr>
                <w:rFonts w:ascii="Lato" w:hAnsi="Lato"/>
                <w:sz w:val="28"/>
                <w:szCs w:val="28"/>
              </w:rPr>
            </w:pPr>
            <w:r w:rsidRPr="006E370E">
              <w:rPr>
                <w:rFonts w:ascii="Lato" w:hAnsi="Lato"/>
                <w:sz w:val="28"/>
                <w:szCs w:val="28"/>
              </w:rPr>
              <w:t>Hersteller gegebenenfalls ein entsprechendes Konformitätsbewertungsverfahren durchgeführt hat;</w:t>
            </w:r>
          </w:p>
          <w:p w14:paraId="05E9FE68" w14:textId="77777777" w:rsidR="006E370E" w:rsidRPr="006E370E" w:rsidRDefault="006E370E" w:rsidP="006E370E">
            <w:pPr>
              <w:rPr>
                <w:rFonts w:ascii="Lato" w:hAnsi="Lato"/>
                <w:sz w:val="28"/>
                <w:szCs w:val="28"/>
              </w:rPr>
            </w:pPr>
            <w:r w:rsidRPr="006E370E">
              <w:rPr>
                <w:rFonts w:ascii="Lato" w:hAnsi="Lato"/>
                <w:b/>
                <w:bCs/>
                <w:sz w:val="28"/>
                <w:szCs w:val="28"/>
              </w:rPr>
              <w:t>b)</w:t>
            </w:r>
            <w:r w:rsidRPr="006E370E">
              <w:rPr>
                <w:rFonts w:ascii="Lato" w:hAnsi="Lato"/>
                <w:sz w:val="28"/>
                <w:szCs w:val="28"/>
              </w:rPr>
              <w:t xml:space="preserve"> Bereithaltung einer Kopie der technischen Dokumentation, der EU-Konformitätserklärung und gegebenenfalls einer</w:t>
            </w:r>
          </w:p>
          <w:p w14:paraId="7CD19878" w14:textId="77777777" w:rsidR="006E370E" w:rsidRPr="006E370E" w:rsidRDefault="006E370E" w:rsidP="006E370E">
            <w:pPr>
              <w:rPr>
                <w:rFonts w:ascii="Lato" w:hAnsi="Lato"/>
                <w:sz w:val="28"/>
                <w:szCs w:val="28"/>
              </w:rPr>
            </w:pPr>
            <w:r w:rsidRPr="006E370E">
              <w:rPr>
                <w:rFonts w:ascii="Lato" w:hAnsi="Lato"/>
                <w:sz w:val="28"/>
                <w:szCs w:val="28"/>
              </w:rPr>
              <w:t>Kopie der gemäß Artikel 56 ausgestellten einschlägigen Bescheinigung einschließlich etwaiger Änderungen und</w:t>
            </w:r>
          </w:p>
          <w:p w14:paraId="0FD338BF" w14:textId="77777777" w:rsidR="006E370E" w:rsidRPr="006E370E" w:rsidRDefault="006E370E" w:rsidP="006E370E">
            <w:pPr>
              <w:rPr>
                <w:rFonts w:ascii="Lato" w:hAnsi="Lato"/>
                <w:sz w:val="28"/>
                <w:szCs w:val="28"/>
              </w:rPr>
            </w:pPr>
            <w:r w:rsidRPr="006E370E">
              <w:rPr>
                <w:rFonts w:ascii="Lato" w:hAnsi="Lato"/>
                <w:sz w:val="28"/>
                <w:szCs w:val="28"/>
              </w:rPr>
              <w:t>Nachträge für die zuständigen Behörden über den in Artikel 10 Absatz 8 genannten Zeitraum;</w:t>
            </w:r>
          </w:p>
          <w:p w14:paraId="3534A252" w14:textId="77777777" w:rsidR="006E370E" w:rsidRPr="006E370E" w:rsidRDefault="006E370E" w:rsidP="006E370E">
            <w:pPr>
              <w:rPr>
                <w:rFonts w:ascii="Lato" w:hAnsi="Lato"/>
                <w:sz w:val="28"/>
                <w:szCs w:val="28"/>
              </w:rPr>
            </w:pPr>
            <w:r w:rsidRPr="006E370E">
              <w:rPr>
                <w:rFonts w:ascii="Lato" w:hAnsi="Lato"/>
                <w:b/>
                <w:bCs/>
                <w:sz w:val="28"/>
                <w:szCs w:val="28"/>
              </w:rPr>
              <w:t>c)</w:t>
            </w:r>
            <w:r w:rsidRPr="006E370E">
              <w:rPr>
                <w:rFonts w:ascii="Lato" w:hAnsi="Lato"/>
                <w:sz w:val="28"/>
                <w:szCs w:val="28"/>
              </w:rPr>
              <w:t xml:space="preserve"> Einhaltung der Registrierungsvorschriften gemäß Artikel 31 und Überprüfung, dass der Hersteller die Registrierungsvorschriften gemäß den Artikeln 27 und 29 einhält;</w:t>
            </w:r>
          </w:p>
          <w:p w14:paraId="3F4400B3" w14:textId="77777777" w:rsidR="006E370E" w:rsidRPr="006E370E" w:rsidRDefault="006E370E" w:rsidP="006E370E">
            <w:pPr>
              <w:rPr>
                <w:rFonts w:ascii="Lato" w:hAnsi="Lato"/>
                <w:sz w:val="28"/>
                <w:szCs w:val="28"/>
              </w:rPr>
            </w:pPr>
            <w:r w:rsidRPr="006E370E">
              <w:rPr>
                <w:rFonts w:ascii="Lato" w:hAnsi="Lato"/>
                <w:sz w:val="28"/>
                <w:szCs w:val="28"/>
              </w:rPr>
              <w:t>5.5.2017 DE Amtsblatt der Europäischen Union L 117/25</w:t>
            </w:r>
          </w:p>
          <w:p w14:paraId="2EDBB5DC" w14:textId="77777777" w:rsidR="006E370E" w:rsidRPr="006E370E" w:rsidRDefault="006E370E" w:rsidP="006E370E">
            <w:pPr>
              <w:rPr>
                <w:rFonts w:ascii="Lato" w:hAnsi="Lato"/>
                <w:sz w:val="28"/>
                <w:szCs w:val="28"/>
              </w:rPr>
            </w:pPr>
            <w:r w:rsidRPr="006E370E">
              <w:rPr>
                <w:rFonts w:ascii="Lato" w:hAnsi="Lato"/>
                <w:b/>
                <w:bCs/>
                <w:sz w:val="28"/>
                <w:szCs w:val="28"/>
              </w:rPr>
              <w:t>d)</w:t>
            </w:r>
            <w:r w:rsidRPr="006E370E">
              <w:rPr>
                <w:rFonts w:ascii="Lato" w:hAnsi="Lato"/>
                <w:sz w:val="28"/>
                <w:szCs w:val="28"/>
              </w:rPr>
              <w:t xml:space="preserve"> auf Ersuchen einer zuständigen Behörde Aushändigung aller zum Nachweis der Konformität eines Produkts</w:t>
            </w:r>
          </w:p>
          <w:p w14:paraId="3DDC82CD" w14:textId="77777777" w:rsidR="006E370E" w:rsidRPr="006E370E" w:rsidRDefault="006E370E" w:rsidP="006E370E">
            <w:pPr>
              <w:rPr>
                <w:rFonts w:ascii="Lato" w:hAnsi="Lato"/>
                <w:sz w:val="28"/>
                <w:szCs w:val="28"/>
              </w:rPr>
            </w:pPr>
            <w:r w:rsidRPr="006E370E">
              <w:rPr>
                <w:rFonts w:ascii="Lato" w:hAnsi="Lato"/>
                <w:sz w:val="28"/>
                <w:szCs w:val="28"/>
              </w:rPr>
              <w:lastRenderedPageBreak/>
              <w:t>erforderlichen Informationen und Unterlagen an diese Behörde in einer von dem betreffenden Mitgliedstaat</w:t>
            </w:r>
          </w:p>
          <w:p w14:paraId="4F92D00F" w14:textId="77777777" w:rsidR="006E370E" w:rsidRPr="006E370E" w:rsidRDefault="006E370E" w:rsidP="006E370E">
            <w:pPr>
              <w:rPr>
                <w:rFonts w:ascii="Lato" w:hAnsi="Lato"/>
                <w:sz w:val="28"/>
                <w:szCs w:val="28"/>
              </w:rPr>
            </w:pPr>
            <w:r w:rsidRPr="006E370E">
              <w:rPr>
                <w:rFonts w:ascii="Lato" w:hAnsi="Lato"/>
                <w:sz w:val="28"/>
                <w:szCs w:val="28"/>
              </w:rPr>
              <w:t>festgelegten Amtssprache der Union;</w:t>
            </w:r>
          </w:p>
          <w:p w14:paraId="4E44A444" w14:textId="77777777" w:rsidR="006E370E" w:rsidRPr="006E370E" w:rsidRDefault="006E370E" w:rsidP="006E370E">
            <w:pPr>
              <w:rPr>
                <w:rFonts w:ascii="Lato" w:hAnsi="Lato"/>
                <w:sz w:val="28"/>
                <w:szCs w:val="28"/>
              </w:rPr>
            </w:pPr>
            <w:r w:rsidRPr="006E370E">
              <w:rPr>
                <w:rFonts w:ascii="Lato" w:hAnsi="Lato"/>
                <w:b/>
                <w:bCs/>
                <w:sz w:val="28"/>
                <w:szCs w:val="28"/>
              </w:rPr>
              <w:t>e)</w:t>
            </w:r>
            <w:r w:rsidRPr="006E370E">
              <w:rPr>
                <w:rFonts w:ascii="Lato" w:hAnsi="Lato"/>
                <w:sz w:val="28"/>
                <w:szCs w:val="28"/>
              </w:rPr>
              <w:t xml:space="preserve"> Weiterleitung etwaiger Ersuchen einer zuständigen Behörde des Mitgliedstaats, in dem der Bevollmächtigte seine</w:t>
            </w:r>
          </w:p>
          <w:p w14:paraId="3A5EB638" w14:textId="77777777" w:rsidR="006E370E" w:rsidRPr="006E370E" w:rsidRDefault="006E370E" w:rsidP="006E370E">
            <w:pPr>
              <w:rPr>
                <w:rFonts w:ascii="Lato" w:hAnsi="Lato"/>
                <w:sz w:val="28"/>
                <w:szCs w:val="28"/>
              </w:rPr>
            </w:pPr>
            <w:r w:rsidRPr="006E370E">
              <w:rPr>
                <w:rFonts w:ascii="Lato" w:hAnsi="Lato"/>
                <w:sz w:val="28"/>
                <w:szCs w:val="28"/>
              </w:rPr>
              <w:t>eingetragene Niederlassung hat, um Proben oder um Zugang zu einem Produkt an den Hersteller und Überprüfung,</w:t>
            </w:r>
          </w:p>
          <w:p w14:paraId="5E81634D" w14:textId="77777777" w:rsidR="006E370E" w:rsidRPr="006E370E" w:rsidRDefault="006E370E" w:rsidP="006E370E">
            <w:pPr>
              <w:rPr>
                <w:rFonts w:ascii="Lato" w:hAnsi="Lato"/>
                <w:sz w:val="28"/>
                <w:szCs w:val="28"/>
              </w:rPr>
            </w:pPr>
            <w:r w:rsidRPr="006E370E">
              <w:rPr>
                <w:rFonts w:ascii="Lato" w:hAnsi="Lato"/>
                <w:sz w:val="28"/>
                <w:szCs w:val="28"/>
              </w:rPr>
              <w:t>dass die zuständige Behörde die Proben bzw. den Zugang zu dem Produkt erhält;</w:t>
            </w:r>
          </w:p>
          <w:p w14:paraId="24CB5C76" w14:textId="77777777" w:rsidR="006E370E" w:rsidRPr="006E370E" w:rsidRDefault="006E370E" w:rsidP="006E370E">
            <w:pPr>
              <w:rPr>
                <w:rFonts w:ascii="Lato" w:hAnsi="Lato"/>
                <w:sz w:val="28"/>
                <w:szCs w:val="28"/>
              </w:rPr>
            </w:pPr>
            <w:r w:rsidRPr="006E370E">
              <w:rPr>
                <w:rFonts w:ascii="Lato" w:hAnsi="Lato"/>
                <w:b/>
                <w:bCs/>
                <w:sz w:val="28"/>
                <w:szCs w:val="28"/>
              </w:rPr>
              <w:t>f)</w:t>
            </w:r>
            <w:r w:rsidRPr="006E370E">
              <w:rPr>
                <w:rFonts w:ascii="Lato" w:hAnsi="Lato"/>
                <w:sz w:val="28"/>
                <w:szCs w:val="28"/>
              </w:rPr>
              <w:t xml:space="preserve"> Kooperation mit den zuständigen Behörden bei allen Präventiv- oder Korrekturmaßnahmen zur Abwendung oder,</w:t>
            </w:r>
          </w:p>
          <w:p w14:paraId="28A6EC64" w14:textId="77777777" w:rsidR="006E370E" w:rsidRPr="006E370E" w:rsidRDefault="006E370E" w:rsidP="006E370E">
            <w:pPr>
              <w:rPr>
                <w:rFonts w:ascii="Lato" w:hAnsi="Lato"/>
                <w:sz w:val="28"/>
                <w:szCs w:val="28"/>
              </w:rPr>
            </w:pPr>
            <w:r w:rsidRPr="006E370E">
              <w:rPr>
                <w:rFonts w:ascii="Lato" w:hAnsi="Lato"/>
                <w:sz w:val="28"/>
                <w:szCs w:val="28"/>
              </w:rPr>
              <w:t>falls dies nicht möglich ist, Minderung von Gefahren, die mit Produkten einhergehen;</w:t>
            </w:r>
          </w:p>
          <w:p w14:paraId="26C783C8" w14:textId="77777777" w:rsidR="006E370E" w:rsidRPr="006E370E" w:rsidRDefault="006E370E" w:rsidP="006E370E">
            <w:pPr>
              <w:rPr>
                <w:rFonts w:ascii="Lato" w:hAnsi="Lato"/>
                <w:sz w:val="28"/>
                <w:szCs w:val="28"/>
              </w:rPr>
            </w:pPr>
            <w:r w:rsidRPr="006E370E">
              <w:rPr>
                <w:rFonts w:ascii="Lato" w:hAnsi="Lato"/>
                <w:b/>
                <w:bCs/>
                <w:sz w:val="28"/>
                <w:szCs w:val="28"/>
              </w:rPr>
              <w:t>g)</w:t>
            </w:r>
            <w:r w:rsidRPr="006E370E">
              <w:rPr>
                <w:rFonts w:ascii="Lato" w:hAnsi="Lato"/>
                <w:sz w:val="28"/>
                <w:szCs w:val="28"/>
              </w:rPr>
              <w:t xml:space="preserve"> unverzügliche Unterrichtung des Herstellers über Beschwerden und Berichte seitens Angehöriger der</w:t>
            </w:r>
          </w:p>
          <w:p w14:paraId="4F17661F" w14:textId="77777777" w:rsidR="006E370E" w:rsidRPr="006E370E" w:rsidRDefault="006E370E" w:rsidP="006E370E">
            <w:pPr>
              <w:rPr>
                <w:rFonts w:ascii="Lato" w:hAnsi="Lato"/>
                <w:sz w:val="28"/>
                <w:szCs w:val="28"/>
              </w:rPr>
            </w:pPr>
            <w:r w:rsidRPr="006E370E">
              <w:rPr>
                <w:rFonts w:ascii="Lato" w:hAnsi="Lato"/>
                <w:sz w:val="28"/>
                <w:szCs w:val="28"/>
              </w:rPr>
              <w:t>Gesundheitsberufe, der Patienten und Anwender über mutmaßliche Vorkommnisse im Zusammenhang mit einem</w:t>
            </w:r>
          </w:p>
          <w:p w14:paraId="4FB5A4A1" w14:textId="77777777" w:rsidR="006E370E" w:rsidRPr="006E370E" w:rsidRDefault="006E370E" w:rsidP="006E370E">
            <w:pPr>
              <w:rPr>
                <w:rFonts w:ascii="Lato" w:hAnsi="Lato"/>
                <w:sz w:val="28"/>
                <w:szCs w:val="28"/>
              </w:rPr>
            </w:pPr>
            <w:r w:rsidRPr="006E370E">
              <w:rPr>
                <w:rFonts w:ascii="Lato" w:hAnsi="Lato"/>
                <w:sz w:val="28"/>
                <w:szCs w:val="28"/>
              </w:rPr>
              <w:t>Produkt, für das der Vertreter benannt wurde;</w:t>
            </w:r>
          </w:p>
          <w:p w14:paraId="06798783" w14:textId="77777777" w:rsidR="006E370E" w:rsidRPr="006E370E" w:rsidRDefault="006E370E" w:rsidP="006E370E">
            <w:pPr>
              <w:rPr>
                <w:rFonts w:ascii="Lato" w:hAnsi="Lato"/>
                <w:sz w:val="28"/>
                <w:szCs w:val="28"/>
              </w:rPr>
            </w:pPr>
            <w:r w:rsidRPr="006E370E">
              <w:rPr>
                <w:rFonts w:ascii="Lato" w:hAnsi="Lato"/>
                <w:b/>
                <w:bCs/>
                <w:sz w:val="28"/>
                <w:szCs w:val="28"/>
              </w:rPr>
              <w:t>h)</w:t>
            </w:r>
            <w:r w:rsidRPr="006E370E">
              <w:rPr>
                <w:rFonts w:ascii="Lato" w:hAnsi="Lato"/>
                <w:sz w:val="28"/>
                <w:szCs w:val="28"/>
              </w:rPr>
              <w:t xml:space="preserve"> Beendigung des Mandats, falls der Hersteller seine Verpflichtungen aus dieser Verordnung verletzt.</w:t>
            </w:r>
          </w:p>
          <w:p w14:paraId="7F5069F4" w14:textId="77777777" w:rsidR="006E370E" w:rsidRPr="006E370E" w:rsidRDefault="006E370E" w:rsidP="006E370E">
            <w:pPr>
              <w:rPr>
                <w:rFonts w:ascii="Lato" w:hAnsi="Lato"/>
                <w:sz w:val="28"/>
                <w:szCs w:val="28"/>
              </w:rPr>
            </w:pPr>
            <w:r w:rsidRPr="006E370E">
              <w:rPr>
                <w:rFonts w:ascii="Lato" w:hAnsi="Lato"/>
                <w:b/>
                <w:bCs/>
                <w:sz w:val="28"/>
                <w:szCs w:val="28"/>
              </w:rPr>
              <w:t>(4)</w:t>
            </w:r>
            <w:r w:rsidRPr="006E370E">
              <w:rPr>
                <w:rFonts w:ascii="Lato" w:hAnsi="Lato"/>
                <w:sz w:val="28"/>
                <w:szCs w:val="28"/>
              </w:rPr>
              <w:t xml:space="preserve"> Das in Absatz 3 des vorliegenden Artikels genannte Mandat kann nicht die Pflichten des Herstellers gemäß</w:t>
            </w:r>
          </w:p>
          <w:p w14:paraId="4AFDACC7" w14:textId="77777777" w:rsidR="006E370E" w:rsidRPr="006E370E" w:rsidRDefault="006E370E" w:rsidP="006E370E">
            <w:pPr>
              <w:rPr>
                <w:rFonts w:ascii="Lato" w:hAnsi="Lato"/>
                <w:sz w:val="28"/>
                <w:szCs w:val="28"/>
              </w:rPr>
            </w:pPr>
            <w:r w:rsidRPr="006E370E">
              <w:rPr>
                <w:rFonts w:ascii="Lato" w:hAnsi="Lato"/>
                <w:sz w:val="28"/>
                <w:szCs w:val="28"/>
              </w:rPr>
              <w:t>Artikel 10 Absätze 1, 2, 3, 4, 6, 7, 9, 10, 11 und 12 delegieren.</w:t>
            </w:r>
          </w:p>
          <w:p w14:paraId="00DA20F1" w14:textId="77777777" w:rsidR="006E370E" w:rsidRPr="006E370E" w:rsidRDefault="006E370E" w:rsidP="006E370E">
            <w:pPr>
              <w:rPr>
                <w:rFonts w:ascii="Lato" w:hAnsi="Lato"/>
                <w:sz w:val="28"/>
                <w:szCs w:val="28"/>
              </w:rPr>
            </w:pPr>
            <w:r w:rsidRPr="006E370E">
              <w:rPr>
                <w:rFonts w:ascii="Lato" w:hAnsi="Lato"/>
                <w:b/>
                <w:bCs/>
                <w:sz w:val="28"/>
                <w:szCs w:val="28"/>
              </w:rPr>
              <w:t>(5)</w:t>
            </w:r>
            <w:r w:rsidRPr="006E370E">
              <w:rPr>
                <w:rFonts w:ascii="Lato" w:hAnsi="Lato"/>
                <w:sz w:val="28"/>
                <w:szCs w:val="28"/>
              </w:rPr>
              <w:t xml:space="preserve"> Ist der Hersteller nicht in einem Mitgliedstaat niedergelassen und ist er seinen Verpflichtungen gemäß Artikel 10</w:t>
            </w:r>
          </w:p>
          <w:p w14:paraId="4B2E7E70" w14:textId="77777777" w:rsidR="006E370E" w:rsidRPr="006E370E" w:rsidRDefault="006E370E" w:rsidP="006E370E">
            <w:pPr>
              <w:rPr>
                <w:rFonts w:ascii="Lato" w:hAnsi="Lato"/>
                <w:sz w:val="28"/>
                <w:szCs w:val="28"/>
              </w:rPr>
            </w:pPr>
            <w:r w:rsidRPr="006E370E">
              <w:rPr>
                <w:rFonts w:ascii="Lato" w:hAnsi="Lato"/>
                <w:sz w:val="28"/>
                <w:szCs w:val="28"/>
              </w:rPr>
              <w:t>nicht nachgekommen, so ist der Bevollmächtigte unbeschadet des Absatzes 4 des vorliegenden Artikels für fehlerhafte</w:t>
            </w:r>
          </w:p>
          <w:p w14:paraId="51B57411" w14:textId="77777777" w:rsidR="006E370E" w:rsidRPr="006E370E" w:rsidRDefault="006E370E" w:rsidP="006E370E">
            <w:pPr>
              <w:rPr>
                <w:rFonts w:ascii="Lato" w:hAnsi="Lato"/>
                <w:sz w:val="28"/>
                <w:szCs w:val="28"/>
              </w:rPr>
            </w:pPr>
            <w:r w:rsidRPr="006E370E">
              <w:rPr>
                <w:rFonts w:ascii="Lato" w:hAnsi="Lato"/>
                <w:sz w:val="28"/>
                <w:szCs w:val="28"/>
              </w:rPr>
              <w:t>Produkte auf der gleichen Grundlage wie der Hersteller mit diesem als Gesamtschuldner rechtlich haftbar.</w:t>
            </w:r>
          </w:p>
          <w:p w14:paraId="39328C43" w14:textId="77777777" w:rsidR="006E370E" w:rsidRPr="006E370E" w:rsidRDefault="006E370E" w:rsidP="006E370E">
            <w:pPr>
              <w:rPr>
                <w:rFonts w:ascii="Lato" w:hAnsi="Lato"/>
                <w:sz w:val="28"/>
                <w:szCs w:val="28"/>
              </w:rPr>
            </w:pPr>
            <w:r w:rsidRPr="006E370E">
              <w:rPr>
                <w:rFonts w:ascii="Lato" w:hAnsi="Lato"/>
                <w:b/>
                <w:bCs/>
                <w:sz w:val="28"/>
                <w:szCs w:val="28"/>
              </w:rPr>
              <w:t>(6)</w:t>
            </w:r>
            <w:r w:rsidRPr="006E370E">
              <w:rPr>
                <w:rFonts w:ascii="Lato" w:hAnsi="Lato"/>
                <w:sz w:val="28"/>
                <w:szCs w:val="28"/>
              </w:rPr>
              <w:t xml:space="preserve"> Ein Bevollmächtigter, der sein Mandat aus dem in Absatz 3 Buchstabe h genannten Grund beendet, unterrichtet</w:t>
            </w:r>
          </w:p>
          <w:p w14:paraId="633BC93E" w14:textId="77777777" w:rsidR="006E370E" w:rsidRPr="006E370E" w:rsidRDefault="006E370E" w:rsidP="006E370E">
            <w:pPr>
              <w:rPr>
                <w:rFonts w:ascii="Lato" w:hAnsi="Lato"/>
                <w:sz w:val="28"/>
                <w:szCs w:val="28"/>
              </w:rPr>
            </w:pPr>
            <w:r w:rsidRPr="006E370E">
              <w:rPr>
                <w:rFonts w:ascii="Lato" w:hAnsi="Lato"/>
                <w:sz w:val="28"/>
                <w:szCs w:val="28"/>
              </w:rPr>
              <w:t>unverzüglich die zuständige Behörde des Mitgliedstaats, in dem er niedergelassen ist, sowie gegebenenfalls die Benannte</w:t>
            </w:r>
          </w:p>
          <w:p w14:paraId="07A446BD" w14:textId="77777777" w:rsidR="006E370E" w:rsidRPr="006E370E" w:rsidRDefault="006E370E" w:rsidP="006E370E">
            <w:pPr>
              <w:rPr>
                <w:rFonts w:ascii="Lato" w:hAnsi="Lato"/>
                <w:sz w:val="28"/>
                <w:szCs w:val="28"/>
              </w:rPr>
            </w:pPr>
            <w:r w:rsidRPr="006E370E">
              <w:rPr>
                <w:rFonts w:ascii="Lato" w:hAnsi="Lato"/>
                <w:sz w:val="28"/>
                <w:szCs w:val="28"/>
              </w:rPr>
              <w:t>Stelle, die an der Konformitätsbewertung des Produkts mitgewirkt hat, über diese Beendigung und die Gründe dafür.</w:t>
            </w:r>
          </w:p>
          <w:p w14:paraId="443A73C3" w14:textId="77777777" w:rsidR="006E370E" w:rsidRPr="006E370E" w:rsidRDefault="006E370E" w:rsidP="006E370E">
            <w:pPr>
              <w:rPr>
                <w:rFonts w:ascii="Lato" w:hAnsi="Lato"/>
                <w:sz w:val="28"/>
                <w:szCs w:val="28"/>
              </w:rPr>
            </w:pPr>
            <w:r w:rsidRPr="006E370E">
              <w:rPr>
                <w:rFonts w:ascii="Lato" w:hAnsi="Lato"/>
                <w:b/>
                <w:bCs/>
                <w:sz w:val="28"/>
                <w:szCs w:val="28"/>
              </w:rPr>
              <w:t>(7)</w:t>
            </w:r>
            <w:r w:rsidRPr="006E370E">
              <w:rPr>
                <w:rFonts w:ascii="Lato" w:hAnsi="Lato"/>
                <w:sz w:val="28"/>
                <w:szCs w:val="28"/>
              </w:rPr>
              <w:t xml:space="preserve"> Ein Verweis in dieser Verordnung auf die zuständige Behörde des Mitgliedstaats, in dem der Hersteller seine</w:t>
            </w:r>
          </w:p>
          <w:p w14:paraId="1177D509" w14:textId="77777777" w:rsidR="006E370E" w:rsidRPr="006E370E" w:rsidRDefault="006E370E" w:rsidP="006E370E">
            <w:pPr>
              <w:rPr>
                <w:rFonts w:ascii="Lato" w:hAnsi="Lato"/>
                <w:sz w:val="28"/>
                <w:szCs w:val="28"/>
              </w:rPr>
            </w:pPr>
            <w:r w:rsidRPr="006E370E">
              <w:rPr>
                <w:rFonts w:ascii="Lato" w:hAnsi="Lato"/>
                <w:sz w:val="28"/>
                <w:szCs w:val="28"/>
              </w:rPr>
              <w:t>eingetragene Niederlassung hat, gilt als Verweis auf die zuständige Behörde desjenigen Mitgliedstaats, in dem der</w:t>
            </w:r>
          </w:p>
          <w:p w14:paraId="5C7D3EEF" w14:textId="3D3481E7" w:rsidR="006E370E" w:rsidRDefault="006E370E" w:rsidP="006E370E">
            <w:pPr>
              <w:rPr>
                <w:rFonts w:ascii="Lato" w:hAnsi="Lato"/>
                <w:sz w:val="28"/>
                <w:szCs w:val="28"/>
              </w:rPr>
            </w:pPr>
            <w:r w:rsidRPr="006E370E">
              <w:rPr>
                <w:rFonts w:ascii="Lato" w:hAnsi="Lato"/>
                <w:sz w:val="28"/>
                <w:szCs w:val="28"/>
              </w:rPr>
              <w:t>Bevollmächtigte, der vom Hersteller gemäß Absatz 1 benannt wurde, seine eingetragene Niederlassung hat.</w:t>
            </w:r>
          </w:p>
        </w:tc>
        <w:tc>
          <w:tcPr>
            <w:tcW w:w="4076" w:type="dxa"/>
          </w:tcPr>
          <w:p w14:paraId="4BE4316A" w14:textId="77777777" w:rsidR="006E370E" w:rsidRDefault="006E370E" w:rsidP="006E370E">
            <w:pPr>
              <w:rPr>
                <w:rFonts w:ascii="Lato" w:hAnsi="Lato"/>
                <w:sz w:val="28"/>
                <w:szCs w:val="28"/>
              </w:rPr>
            </w:pPr>
          </w:p>
        </w:tc>
      </w:tr>
      <w:tr w:rsidR="006E370E" w14:paraId="44E47774" w14:textId="77777777" w:rsidTr="006E370E">
        <w:tc>
          <w:tcPr>
            <w:tcW w:w="1129" w:type="dxa"/>
          </w:tcPr>
          <w:p w14:paraId="53826742" w14:textId="56C7DA86" w:rsidR="006E370E" w:rsidRPr="006E370E" w:rsidRDefault="006E370E" w:rsidP="006E370E">
            <w:pPr>
              <w:rPr>
                <w:rFonts w:ascii="Lato" w:hAnsi="Lato"/>
                <w:b/>
                <w:bCs/>
                <w:sz w:val="28"/>
                <w:szCs w:val="28"/>
              </w:rPr>
            </w:pPr>
            <w:r>
              <w:rPr>
                <w:rFonts w:ascii="Lato" w:hAnsi="Lato"/>
                <w:sz w:val="28"/>
                <w:szCs w:val="28"/>
              </w:rPr>
              <w:t>13</w:t>
            </w:r>
          </w:p>
        </w:tc>
        <w:tc>
          <w:tcPr>
            <w:tcW w:w="8789" w:type="dxa"/>
          </w:tcPr>
          <w:p w14:paraId="4C17186D" w14:textId="77777777" w:rsidR="006E370E" w:rsidRPr="006E370E" w:rsidRDefault="006E370E" w:rsidP="006E370E">
            <w:pPr>
              <w:rPr>
                <w:rFonts w:ascii="Lato" w:hAnsi="Lato"/>
                <w:b/>
                <w:bCs/>
                <w:sz w:val="28"/>
                <w:szCs w:val="28"/>
              </w:rPr>
            </w:pPr>
            <w:r w:rsidRPr="006E370E">
              <w:rPr>
                <w:rFonts w:ascii="Lato" w:hAnsi="Lato"/>
                <w:b/>
                <w:bCs/>
                <w:sz w:val="28"/>
                <w:szCs w:val="28"/>
              </w:rPr>
              <w:t>Allgemeine Pflichten der Importeure</w:t>
            </w:r>
          </w:p>
          <w:p w14:paraId="2D10EDF5" w14:textId="77777777" w:rsidR="006E370E" w:rsidRPr="006E370E" w:rsidRDefault="006E370E" w:rsidP="006E370E">
            <w:pPr>
              <w:rPr>
                <w:rFonts w:ascii="Lato" w:hAnsi="Lato"/>
                <w:sz w:val="28"/>
                <w:szCs w:val="28"/>
              </w:rPr>
            </w:pPr>
            <w:r w:rsidRPr="006E370E">
              <w:rPr>
                <w:rFonts w:ascii="Lato" w:hAnsi="Lato"/>
                <w:b/>
                <w:bCs/>
                <w:sz w:val="28"/>
                <w:szCs w:val="28"/>
              </w:rPr>
              <w:t>(1)</w:t>
            </w:r>
            <w:r w:rsidRPr="006E370E">
              <w:rPr>
                <w:rFonts w:ascii="Lato" w:hAnsi="Lato"/>
                <w:sz w:val="28"/>
                <w:szCs w:val="28"/>
              </w:rPr>
              <w:t xml:space="preserve"> Importeure dürfen in der Union nur Produkte in Verkehr bringen, die dieser Verordnung entsprechen.</w:t>
            </w:r>
          </w:p>
          <w:p w14:paraId="7D859A1B" w14:textId="77777777" w:rsidR="006E370E" w:rsidRPr="006E370E" w:rsidRDefault="006E370E" w:rsidP="006E370E">
            <w:pPr>
              <w:rPr>
                <w:rFonts w:ascii="Lato" w:hAnsi="Lato"/>
                <w:sz w:val="28"/>
                <w:szCs w:val="28"/>
              </w:rPr>
            </w:pPr>
            <w:r w:rsidRPr="006E370E">
              <w:rPr>
                <w:rFonts w:ascii="Lato" w:hAnsi="Lato"/>
                <w:b/>
                <w:bCs/>
                <w:sz w:val="28"/>
                <w:szCs w:val="28"/>
              </w:rPr>
              <w:t>(2)</w:t>
            </w:r>
            <w:r w:rsidRPr="006E370E">
              <w:rPr>
                <w:rFonts w:ascii="Lato" w:hAnsi="Lato"/>
                <w:sz w:val="28"/>
                <w:szCs w:val="28"/>
              </w:rPr>
              <w:t xml:space="preserve"> Um ein Produkt in Verkehr zu bringen, überprüft der Importeur, dass</w:t>
            </w:r>
          </w:p>
          <w:p w14:paraId="0975F04D" w14:textId="77777777" w:rsidR="006E370E" w:rsidRPr="006E370E" w:rsidRDefault="006E370E" w:rsidP="006E370E">
            <w:pPr>
              <w:rPr>
                <w:rFonts w:ascii="Lato" w:hAnsi="Lato"/>
                <w:sz w:val="28"/>
                <w:szCs w:val="28"/>
              </w:rPr>
            </w:pPr>
            <w:r w:rsidRPr="006E370E">
              <w:rPr>
                <w:rFonts w:ascii="Lato" w:hAnsi="Lato"/>
                <w:b/>
                <w:bCs/>
                <w:sz w:val="28"/>
                <w:szCs w:val="28"/>
              </w:rPr>
              <w:t>a)</w:t>
            </w:r>
            <w:r w:rsidRPr="006E370E">
              <w:rPr>
                <w:rFonts w:ascii="Lato" w:hAnsi="Lato"/>
                <w:sz w:val="28"/>
                <w:szCs w:val="28"/>
              </w:rPr>
              <w:t xml:space="preserve"> das Produkt die CE-Kennzeichnung trägt und eine EU-Konformitätserklärung für das Produkt ausgestellt wurde,</w:t>
            </w:r>
          </w:p>
          <w:p w14:paraId="0C90826F" w14:textId="77777777" w:rsidR="006E370E" w:rsidRPr="006E370E" w:rsidRDefault="006E370E" w:rsidP="006E370E">
            <w:pPr>
              <w:rPr>
                <w:rFonts w:ascii="Lato" w:hAnsi="Lato"/>
                <w:sz w:val="28"/>
                <w:szCs w:val="28"/>
              </w:rPr>
            </w:pPr>
            <w:r w:rsidRPr="006E370E">
              <w:rPr>
                <w:rFonts w:ascii="Lato" w:hAnsi="Lato"/>
                <w:b/>
                <w:bCs/>
                <w:sz w:val="28"/>
                <w:szCs w:val="28"/>
              </w:rPr>
              <w:t>b)</w:t>
            </w:r>
            <w:r w:rsidRPr="006E370E">
              <w:rPr>
                <w:rFonts w:ascii="Lato" w:hAnsi="Lato"/>
                <w:sz w:val="28"/>
                <w:szCs w:val="28"/>
              </w:rPr>
              <w:t xml:space="preserve"> der Hersteller bekannt ist und einen Bevollmächtigten gemäß Artikel 11 benannt hat,</w:t>
            </w:r>
          </w:p>
          <w:p w14:paraId="1EE8823E" w14:textId="77777777" w:rsidR="006E370E" w:rsidRPr="006E370E" w:rsidRDefault="006E370E" w:rsidP="006E370E">
            <w:pPr>
              <w:rPr>
                <w:rFonts w:ascii="Lato" w:hAnsi="Lato"/>
                <w:sz w:val="28"/>
                <w:szCs w:val="28"/>
              </w:rPr>
            </w:pPr>
            <w:r w:rsidRPr="006E370E">
              <w:rPr>
                <w:rFonts w:ascii="Lato" w:hAnsi="Lato"/>
                <w:b/>
                <w:bCs/>
                <w:sz w:val="28"/>
                <w:szCs w:val="28"/>
              </w:rPr>
              <w:t>c)</w:t>
            </w:r>
            <w:r w:rsidRPr="006E370E">
              <w:rPr>
                <w:rFonts w:ascii="Lato" w:hAnsi="Lato"/>
                <w:sz w:val="28"/>
                <w:szCs w:val="28"/>
              </w:rPr>
              <w:t xml:space="preserve"> das Produkt gemäß dieser Verordnung gekennzeichnet ist und ihm die erforderliche Gebrauchsanweisung beiliegt,</w:t>
            </w:r>
          </w:p>
          <w:p w14:paraId="58D9348D" w14:textId="77777777" w:rsidR="006E370E" w:rsidRPr="006E370E" w:rsidRDefault="006E370E" w:rsidP="006E370E">
            <w:pPr>
              <w:rPr>
                <w:rFonts w:ascii="Lato" w:hAnsi="Lato"/>
                <w:sz w:val="28"/>
                <w:szCs w:val="28"/>
              </w:rPr>
            </w:pPr>
            <w:r w:rsidRPr="006E370E">
              <w:rPr>
                <w:rFonts w:ascii="Lato" w:hAnsi="Lato"/>
                <w:b/>
                <w:bCs/>
                <w:sz w:val="28"/>
                <w:szCs w:val="28"/>
              </w:rPr>
              <w:t>d)</w:t>
            </w:r>
            <w:r w:rsidRPr="006E370E">
              <w:rPr>
                <w:rFonts w:ascii="Lato" w:hAnsi="Lato"/>
                <w:sz w:val="28"/>
                <w:szCs w:val="28"/>
              </w:rPr>
              <w:t xml:space="preserve"> der Hersteller für das Produkt gegebenenfalls eine UDI gemäß Artikel 27 vergeben hat.</w:t>
            </w:r>
          </w:p>
          <w:p w14:paraId="1FC1EFA0" w14:textId="77777777" w:rsidR="006E370E" w:rsidRPr="006E370E" w:rsidRDefault="006E370E" w:rsidP="006E370E">
            <w:pPr>
              <w:rPr>
                <w:rFonts w:ascii="Lato" w:hAnsi="Lato"/>
                <w:sz w:val="28"/>
                <w:szCs w:val="28"/>
              </w:rPr>
            </w:pPr>
            <w:r w:rsidRPr="006E370E">
              <w:rPr>
                <w:rFonts w:ascii="Lato" w:hAnsi="Lato"/>
                <w:sz w:val="28"/>
                <w:szCs w:val="28"/>
              </w:rPr>
              <w:t>L 117/26 DE Amtsblatt der Europäischen Union 5.5.2017</w:t>
            </w:r>
          </w:p>
          <w:p w14:paraId="6E127DE7" w14:textId="77777777" w:rsidR="006E370E" w:rsidRPr="006E370E" w:rsidRDefault="006E370E" w:rsidP="006E370E">
            <w:pPr>
              <w:rPr>
                <w:rFonts w:ascii="Lato" w:hAnsi="Lato"/>
                <w:sz w:val="28"/>
                <w:szCs w:val="28"/>
              </w:rPr>
            </w:pPr>
            <w:r w:rsidRPr="006E370E">
              <w:rPr>
                <w:rFonts w:ascii="Lato" w:hAnsi="Lato"/>
                <w:sz w:val="28"/>
                <w:szCs w:val="28"/>
              </w:rPr>
              <w:t>Ist ein Importeur der Auffassung oder hat er Grund zu der Annahme, dass ein Produkt nicht den Anforderungen dieser</w:t>
            </w:r>
          </w:p>
          <w:p w14:paraId="5674EA46" w14:textId="77777777" w:rsidR="006E370E" w:rsidRPr="006E370E" w:rsidRDefault="006E370E" w:rsidP="006E370E">
            <w:pPr>
              <w:rPr>
                <w:rFonts w:ascii="Lato" w:hAnsi="Lato"/>
                <w:sz w:val="28"/>
                <w:szCs w:val="28"/>
              </w:rPr>
            </w:pPr>
            <w:r w:rsidRPr="006E370E">
              <w:rPr>
                <w:rFonts w:ascii="Lato" w:hAnsi="Lato"/>
                <w:sz w:val="28"/>
                <w:szCs w:val="28"/>
              </w:rPr>
              <w:t>Verordnung entspricht, darf er dieses Produkt nicht in Verkehr bringen, bevor die Konformität des Produkts hergestellt</w:t>
            </w:r>
          </w:p>
          <w:p w14:paraId="5E4C53DF" w14:textId="77777777" w:rsidR="006E370E" w:rsidRPr="006E370E" w:rsidRDefault="006E370E" w:rsidP="006E370E">
            <w:pPr>
              <w:rPr>
                <w:rFonts w:ascii="Lato" w:hAnsi="Lato"/>
                <w:sz w:val="28"/>
                <w:szCs w:val="28"/>
              </w:rPr>
            </w:pPr>
            <w:r w:rsidRPr="006E370E">
              <w:rPr>
                <w:rFonts w:ascii="Lato" w:hAnsi="Lato"/>
                <w:sz w:val="28"/>
                <w:szCs w:val="28"/>
              </w:rPr>
              <w:t>ist; in diesem Fall informiert er den Hersteller und den Bevollmächtigten des Herstellers. Ist der Importeur der</w:t>
            </w:r>
          </w:p>
          <w:p w14:paraId="313A870D" w14:textId="77777777" w:rsidR="006E370E" w:rsidRPr="006E370E" w:rsidRDefault="006E370E" w:rsidP="006E370E">
            <w:pPr>
              <w:rPr>
                <w:rFonts w:ascii="Lato" w:hAnsi="Lato"/>
                <w:sz w:val="28"/>
                <w:szCs w:val="28"/>
              </w:rPr>
            </w:pPr>
            <w:r w:rsidRPr="006E370E">
              <w:rPr>
                <w:rFonts w:ascii="Lato" w:hAnsi="Lato"/>
                <w:sz w:val="28"/>
                <w:szCs w:val="28"/>
              </w:rPr>
              <w:t>Auffassung oder hat er Grund zu der Annahme, dass von dem Produkt eine schwerwiegende Gefahr ausgeht oder dass</w:t>
            </w:r>
          </w:p>
          <w:p w14:paraId="2D5BCCEC" w14:textId="77777777" w:rsidR="006E370E" w:rsidRPr="006E370E" w:rsidRDefault="006E370E" w:rsidP="006E370E">
            <w:pPr>
              <w:rPr>
                <w:rFonts w:ascii="Lato" w:hAnsi="Lato"/>
                <w:sz w:val="28"/>
                <w:szCs w:val="28"/>
              </w:rPr>
            </w:pPr>
            <w:r w:rsidRPr="006E370E">
              <w:rPr>
                <w:rFonts w:ascii="Lato" w:hAnsi="Lato"/>
                <w:sz w:val="28"/>
                <w:szCs w:val="28"/>
              </w:rPr>
              <w:lastRenderedPageBreak/>
              <w:t>es sich um ein gefälschtes Produkt handelt, informiert er außerdem die zuständige Behörde des Mitgliedstaats, in dem der</w:t>
            </w:r>
          </w:p>
          <w:p w14:paraId="35D15359" w14:textId="77777777" w:rsidR="006E370E" w:rsidRPr="006E370E" w:rsidRDefault="006E370E" w:rsidP="006E370E">
            <w:pPr>
              <w:rPr>
                <w:rFonts w:ascii="Lato" w:hAnsi="Lato"/>
                <w:sz w:val="28"/>
                <w:szCs w:val="28"/>
              </w:rPr>
            </w:pPr>
            <w:r w:rsidRPr="006E370E">
              <w:rPr>
                <w:rFonts w:ascii="Lato" w:hAnsi="Lato"/>
                <w:sz w:val="28"/>
                <w:szCs w:val="28"/>
              </w:rPr>
              <w:t>Importeur niedergelassen ist.</w:t>
            </w:r>
          </w:p>
          <w:p w14:paraId="3A776076" w14:textId="77777777" w:rsidR="006E370E" w:rsidRPr="006E370E" w:rsidRDefault="006E370E" w:rsidP="006E370E">
            <w:pPr>
              <w:rPr>
                <w:rFonts w:ascii="Lato" w:hAnsi="Lato"/>
                <w:sz w:val="28"/>
                <w:szCs w:val="28"/>
              </w:rPr>
            </w:pPr>
            <w:r w:rsidRPr="006E370E">
              <w:rPr>
                <w:rFonts w:ascii="Lato" w:hAnsi="Lato"/>
                <w:b/>
                <w:bCs/>
                <w:sz w:val="28"/>
                <w:szCs w:val="28"/>
              </w:rPr>
              <w:t>(3)</w:t>
            </w:r>
            <w:r w:rsidRPr="006E370E">
              <w:rPr>
                <w:rFonts w:ascii="Lato" w:hAnsi="Lato"/>
                <w:sz w:val="28"/>
                <w:szCs w:val="28"/>
              </w:rPr>
              <w:t xml:space="preserve"> Importeure geben auf dem Produkt oder auf seiner Verpackung oder auf einem dem Produkt beiliegenden</w:t>
            </w:r>
          </w:p>
          <w:p w14:paraId="10BC749F" w14:textId="77777777" w:rsidR="006E370E" w:rsidRPr="006E370E" w:rsidRDefault="006E370E" w:rsidP="006E370E">
            <w:pPr>
              <w:rPr>
                <w:rFonts w:ascii="Lato" w:hAnsi="Lato"/>
                <w:sz w:val="28"/>
                <w:szCs w:val="28"/>
              </w:rPr>
            </w:pPr>
            <w:r w:rsidRPr="006E370E">
              <w:rPr>
                <w:rFonts w:ascii="Lato" w:hAnsi="Lato"/>
                <w:sz w:val="28"/>
                <w:szCs w:val="28"/>
              </w:rPr>
              <w:t>Dokument ihren Namen, ihren eingetragenen Handelsnamen oder ihre eingetragene Handelsmarke, ihre eingetragene</w:t>
            </w:r>
          </w:p>
          <w:p w14:paraId="28D2C4DD" w14:textId="77777777" w:rsidR="006E370E" w:rsidRPr="006E370E" w:rsidRDefault="006E370E" w:rsidP="006E370E">
            <w:pPr>
              <w:rPr>
                <w:rFonts w:ascii="Lato" w:hAnsi="Lato"/>
                <w:sz w:val="28"/>
                <w:szCs w:val="28"/>
              </w:rPr>
            </w:pPr>
            <w:r w:rsidRPr="006E370E">
              <w:rPr>
                <w:rFonts w:ascii="Lato" w:hAnsi="Lato"/>
                <w:sz w:val="28"/>
                <w:szCs w:val="28"/>
              </w:rPr>
              <w:t>Niederlassung und die Anschrift an, unter der sie zu erreichen sind, so dass ihr tatsächlicher Standort ermittelt werden</w:t>
            </w:r>
          </w:p>
          <w:p w14:paraId="38D7289A" w14:textId="77777777" w:rsidR="006E370E" w:rsidRPr="006E370E" w:rsidRDefault="006E370E" w:rsidP="006E370E">
            <w:pPr>
              <w:rPr>
                <w:rFonts w:ascii="Lato" w:hAnsi="Lato"/>
                <w:sz w:val="28"/>
                <w:szCs w:val="28"/>
              </w:rPr>
            </w:pPr>
            <w:r w:rsidRPr="006E370E">
              <w:rPr>
                <w:rFonts w:ascii="Lato" w:hAnsi="Lato"/>
                <w:sz w:val="28"/>
                <w:szCs w:val="28"/>
              </w:rPr>
              <w:t>kann. Sie sorgen dafür, dass eine zusätzliche Kennzeichnung die Informationen auf der vom Hersteller angebrachten</w:t>
            </w:r>
          </w:p>
          <w:p w14:paraId="313D7F60" w14:textId="77777777" w:rsidR="006E370E" w:rsidRPr="006E370E" w:rsidRDefault="006E370E" w:rsidP="006E370E">
            <w:pPr>
              <w:rPr>
                <w:rFonts w:ascii="Lato" w:hAnsi="Lato"/>
                <w:sz w:val="28"/>
                <w:szCs w:val="28"/>
              </w:rPr>
            </w:pPr>
            <w:r w:rsidRPr="006E370E">
              <w:rPr>
                <w:rFonts w:ascii="Lato" w:hAnsi="Lato"/>
                <w:sz w:val="28"/>
                <w:szCs w:val="28"/>
              </w:rPr>
              <w:t>Kennzeichnung nicht verdeckt.</w:t>
            </w:r>
          </w:p>
          <w:p w14:paraId="1F4C6124" w14:textId="77777777" w:rsidR="006E370E" w:rsidRPr="006E370E" w:rsidRDefault="006E370E" w:rsidP="006E370E">
            <w:pPr>
              <w:rPr>
                <w:rFonts w:ascii="Lato" w:hAnsi="Lato"/>
                <w:sz w:val="28"/>
                <w:szCs w:val="28"/>
              </w:rPr>
            </w:pPr>
            <w:r w:rsidRPr="006E370E">
              <w:rPr>
                <w:rFonts w:ascii="Lato" w:hAnsi="Lato"/>
                <w:b/>
                <w:bCs/>
                <w:sz w:val="28"/>
                <w:szCs w:val="28"/>
              </w:rPr>
              <w:t>(4)</w:t>
            </w:r>
            <w:r w:rsidRPr="006E370E">
              <w:rPr>
                <w:rFonts w:ascii="Lato" w:hAnsi="Lato"/>
                <w:sz w:val="28"/>
                <w:szCs w:val="28"/>
              </w:rPr>
              <w:t xml:space="preserve"> Die Importeure überprüfen, dass das Produkt in dem elektronischen System gemäß Artikel 29 registriert ist. Sie</w:t>
            </w:r>
          </w:p>
          <w:p w14:paraId="50375EB2" w14:textId="77777777" w:rsidR="006E370E" w:rsidRPr="006E370E" w:rsidRDefault="006E370E" w:rsidP="006E370E">
            <w:pPr>
              <w:rPr>
                <w:rFonts w:ascii="Lato" w:hAnsi="Lato"/>
                <w:sz w:val="28"/>
                <w:szCs w:val="28"/>
              </w:rPr>
            </w:pPr>
            <w:r w:rsidRPr="006E370E">
              <w:rPr>
                <w:rFonts w:ascii="Lato" w:hAnsi="Lato"/>
                <w:sz w:val="28"/>
                <w:szCs w:val="28"/>
              </w:rPr>
              <w:t>ergänzen diese Registrierung durch ihre Daten gemäß Artikel 31.</w:t>
            </w:r>
          </w:p>
          <w:p w14:paraId="7738AA7A" w14:textId="77777777" w:rsidR="006E370E" w:rsidRPr="006E370E" w:rsidRDefault="006E370E" w:rsidP="006E370E">
            <w:pPr>
              <w:rPr>
                <w:rFonts w:ascii="Lato" w:hAnsi="Lato"/>
                <w:sz w:val="28"/>
                <w:szCs w:val="28"/>
              </w:rPr>
            </w:pPr>
            <w:r w:rsidRPr="006E370E">
              <w:rPr>
                <w:rFonts w:ascii="Lato" w:hAnsi="Lato"/>
                <w:b/>
                <w:bCs/>
                <w:sz w:val="28"/>
                <w:szCs w:val="28"/>
              </w:rPr>
              <w:t>(5)</w:t>
            </w:r>
            <w:r w:rsidRPr="006E370E">
              <w:rPr>
                <w:rFonts w:ascii="Lato" w:hAnsi="Lato"/>
                <w:sz w:val="28"/>
                <w:szCs w:val="28"/>
              </w:rPr>
              <w:t xml:space="preserve"> Während sich ein Produkt in ihrer Verantwortung befindet, sorgen die Importeure dafür, dass die Lagerungs- oder</w:t>
            </w:r>
          </w:p>
          <w:p w14:paraId="53F10607" w14:textId="77777777" w:rsidR="006E370E" w:rsidRPr="006E370E" w:rsidRDefault="006E370E" w:rsidP="006E370E">
            <w:pPr>
              <w:rPr>
                <w:rFonts w:ascii="Lato" w:hAnsi="Lato"/>
                <w:sz w:val="28"/>
                <w:szCs w:val="28"/>
              </w:rPr>
            </w:pPr>
            <w:r w:rsidRPr="006E370E">
              <w:rPr>
                <w:rFonts w:ascii="Lato" w:hAnsi="Lato"/>
                <w:sz w:val="28"/>
                <w:szCs w:val="28"/>
              </w:rPr>
              <w:t>Transportbedingungen die Übereinstimmung des Produkts mit den in Anhang I aufgeführten grundlegenden Sicherheitsund Leistungsanforderungen nicht beeinträchtigen und dass etwaige Vorgaben der Hersteller eingehalten werden.</w:t>
            </w:r>
          </w:p>
          <w:p w14:paraId="6081102F" w14:textId="77777777" w:rsidR="006E370E" w:rsidRPr="006E370E" w:rsidRDefault="006E370E" w:rsidP="006E370E">
            <w:pPr>
              <w:rPr>
                <w:rFonts w:ascii="Lato" w:hAnsi="Lato"/>
                <w:sz w:val="28"/>
                <w:szCs w:val="28"/>
              </w:rPr>
            </w:pPr>
            <w:r w:rsidRPr="006E370E">
              <w:rPr>
                <w:rFonts w:ascii="Lato" w:hAnsi="Lato"/>
                <w:b/>
                <w:bCs/>
                <w:sz w:val="28"/>
                <w:szCs w:val="28"/>
              </w:rPr>
              <w:t>(6)</w:t>
            </w:r>
            <w:r w:rsidRPr="006E370E">
              <w:rPr>
                <w:rFonts w:ascii="Lato" w:hAnsi="Lato"/>
                <w:sz w:val="28"/>
                <w:szCs w:val="28"/>
              </w:rPr>
              <w:t xml:space="preserve"> Die Importeure führen ein Register der Beschwerden, der nichtkonformen Produkte und der Rückrufe und</w:t>
            </w:r>
          </w:p>
          <w:p w14:paraId="5256CC84" w14:textId="77777777" w:rsidR="006E370E" w:rsidRPr="006E370E" w:rsidRDefault="006E370E" w:rsidP="006E370E">
            <w:pPr>
              <w:rPr>
                <w:rFonts w:ascii="Lato" w:hAnsi="Lato"/>
                <w:sz w:val="28"/>
                <w:szCs w:val="28"/>
              </w:rPr>
            </w:pPr>
            <w:r w:rsidRPr="006E370E">
              <w:rPr>
                <w:rFonts w:ascii="Lato" w:hAnsi="Lato"/>
                <w:sz w:val="28"/>
                <w:szCs w:val="28"/>
              </w:rPr>
              <w:t>Rücknahmen und stellen dem Hersteller, dem Bevollmächtigten und den Händlern alle von diesen angeforderten</w:t>
            </w:r>
          </w:p>
          <w:p w14:paraId="66F0BDF1" w14:textId="77777777" w:rsidR="006E370E" w:rsidRPr="006E370E" w:rsidRDefault="006E370E" w:rsidP="006E370E">
            <w:pPr>
              <w:rPr>
                <w:rFonts w:ascii="Lato" w:hAnsi="Lato"/>
                <w:sz w:val="28"/>
                <w:szCs w:val="28"/>
              </w:rPr>
            </w:pPr>
            <w:r w:rsidRPr="006E370E">
              <w:rPr>
                <w:rFonts w:ascii="Lato" w:hAnsi="Lato"/>
                <w:sz w:val="28"/>
                <w:szCs w:val="28"/>
              </w:rPr>
              <w:t>Informationen zur Verfügung, damit sie Beschwerden prüfen können.</w:t>
            </w:r>
          </w:p>
          <w:p w14:paraId="3CB3A629" w14:textId="77777777" w:rsidR="006E370E" w:rsidRPr="006E370E" w:rsidRDefault="006E370E" w:rsidP="006E370E">
            <w:pPr>
              <w:rPr>
                <w:rFonts w:ascii="Lato" w:hAnsi="Lato"/>
                <w:sz w:val="28"/>
                <w:szCs w:val="28"/>
              </w:rPr>
            </w:pPr>
            <w:r w:rsidRPr="006E370E">
              <w:rPr>
                <w:rFonts w:ascii="Lato" w:hAnsi="Lato"/>
                <w:b/>
                <w:bCs/>
                <w:sz w:val="28"/>
                <w:szCs w:val="28"/>
              </w:rPr>
              <w:t>(7)</w:t>
            </w:r>
            <w:r w:rsidRPr="006E370E">
              <w:rPr>
                <w:rFonts w:ascii="Lato" w:hAnsi="Lato"/>
                <w:sz w:val="28"/>
                <w:szCs w:val="28"/>
              </w:rPr>
              <w:t xml:space="preserve"> Importeure, die der Auffassung sind oder Grund zu der Annahme haben, dass ein von ihnen in Verkehr</w:t>
            </w:r>
          </w:p>
          <w:p w14:paraId="52FA440B" w14:textId="77777777" w:rsidR="006E370E" w:rsidRPr="006E370E" w:rsidRDefault="006E370E" w:rsidP="006E370E">
            <w:pPr>
              <w:rPr>
                <w:rFonts w:ascii="Lato" w:hAnsi="Lato"/>
                <w:sz w:val="28"/>
                <w:szCs w:val="28"/>
              </w:rPr>
            </w:pPr>
            <w:r w:rsidRPr="006E370E">
              <w:rPr>
                <w:rFonts w:ascii="Lato" w:hAnsi="Lato"/>
                <w:sz w:val="28"/>
                <w:szCs w:val="28"/>
              </w:rPr>
              <w:t>gebrachtes Produkt nicht dieser Verordnung entspricht, teilen dies unverzüglich dem Hersteller und seinem</w:t>
            </w:r>
          </w:p>
          <w:p w14:paraId="661128F8" w14:textId="77777777" w:rsidR="006E370E" w:rsidRPr="006E370E" w:rsidRDefault="006E370E" w:rsidP="006E370E">
            <w:pPr>
              <w:rPr>
                <w:rFonts w:ascii="Lato" w:hAnsi="Lato"/>
                <w:sz w:val="28"/>
                <w:szCs w:val="28"/>
              </w:rPr>
            </w:pPr>
            <w:r w:rsidRPr="006E370E">
              <w:rPr>
                <w:rFonts w:ascii="Lato" w:hAnsi="Lato"/>
                <w:sz w:val="28"/>
                <w:szCs w:val="28"/>
              </w:rPr>
              <w:t>Bevollmächtigten mit. Die Importeure arbeiten mit dem Hersteller, dem Bevollmächtigten des Herstellers und der</w:t>
            </w:r>
          </w:p>
          <w:p w14:paraId="3B5D9D2B" w14:textId="77777777" w:rsidR="006E370E" w:rsidRPr="006E370E" w:rsidRDefault="006E370E" w:rsidP="006E370E">
            <w:pPr>
              <w:rPr>
                <w:rFonts w:ascii="Lato" w:hAnsi="Lato"/>
                <w:sz w:val="28"/>
                <w:szCs w:val="28"/>
              </w:rPr>
            </w:pPr>
            <w:r w:rsidRPr="006E370E">
              <w:rPr>
                <w:rFonts w:ascii="Lato" w:hAnsi="Lato"/>
                <w:sz w:val="28"/>
                <w:szCs w:val="28"/>
              </w:rPr>
              <w:t>zuständigen Behörde zusammen, um sicherzustellen, dass die erforderlichen Korrekturmaßnahmen ergriffen werden, um</w:t>
            </w:r>
          </w:p>
          <w:p w14:paraId="116343C1" w14:textId="77777777" w:rsidR="006E370E" w:rsidRPr="006E370E" w:rsidRDefault="006E370E" w:rsidP="006E370E">
            <w:pPr>
              <w:rPr>
                <w:rFonts w:ascii="Lato" w:hAnsi="Lato"/>
                <w:sz w:val="28"/>
                <w:szCs w:val="28"/>
              </w:rPr>
            </w:pPr>
            <w:r w:rsidRPr="006E370E">
              <w:rPr>
                <w:rFonts w:ascii="Lato" w:hAnsi="Lato"/>
                <w:sz w:val="28"/>
                <w:szCs w:val="28"/>
              </w:rPr>
              <w:t>die Konformität des Produkts herzustellen oder es vom Markt zu nehmen oder zurückzurufen. Geht von dem Produkt</w:t>
            </w:r>
          </w:p>
          <w:p w14:paraId="282B0161" w14:textId="77777777" w:rsidR="006E370E" w:rsidRPr="006E370E" w:rsidRDefault="006E370E" w:rsidP="006E370E">
            <w:pPr>
              <w:rPr>
                <w:rFonts w:ascii="Lato" w:hAnsi="Lato"/>
                <w:sz w:val="28"/>
                <w:szCs w:val="28"/>
              </w:rPr>
            </w:pPr>
            <w:r w:rsidRPr="006E370E">
              <w:rPr>
                <w:rFonts w:ascii="Lato" w:hAnsi="Lato"/>
                <w:sz w:val="28"/>
                <w:szCs w:val="28"/>
              </w:rPr>
              <w:t>eine schwerwiegende Gefahr aus, informieren sie außerdem unverzüglich die zuständigen Behörden der Mitgliedstaaten,</w:t>
            </w:r>
          </w:p>
          <w:p w14:paraId="14E0BDE8" w14:textId="77777777" w:rsidR="006E370E" w:rsidRPr="006E370E" w:rsidRDefault="006E370E" w:rsidP="006E370E">
            <w:pPr>
              <w:rPr>
                <w:rFonts w:ascii="Lato" w:hAnsi="Lato"/>
                <w:sz w:val="28"/>
                <w:szCs w:val="28"/>
              </w:rPr>
            </w:pPr>
            <w:r w:rsidRPr="006E370E">
              <w:rPr>
                <w:rFonts w:ascii="Lato" w:hAnsi="Lato"/>
                <w:sz w:val="28"/>
                <w:szCs w:val="28"/>
              </w:rPr>
              <w:t>in denen sie das Produkt bereitgestellt haben, sowie gegebenenfalls die Benannte Stelle, die für das betreffende Produkt</w:t>
            </w:r>
          </w:p>
          <w:p w14:paraId="0CE234B1" w14:textId="77777777" w:rsidR="006E370E" w:rsidRPr="006E370E" w:rsidRDefault="006E370E" w:rsidP="006E370E">
            <w:pPr>
              <w:rPr>
                <w:rFonts w:ascii="Lato" w:hAnsi="Lato"/>
                <w:sz w:val="28"/>
                <w:szCs w:val="28"/>
              </w:rPr>
            </w:pPr>
            <w:r w:rsidRPr="006E370E">
              <w:rPr>
                <w:rFonts w:ascii="Lato" w:hAnsi="Lato"/>
                <w:sz w:val="28"/>
                <w:szCs w:val="28"/>
              </w:rPr>
              <w:t>eine Bescheinigung gemäß Artikel 56 ausgestellt hat, und übermitteln dabei insbesondere genaue Angaben zur Nichtkonformität und zu bereits ergriffenen Korrekturmaßnahmen.</w:t>
            </w:r>
          </w:p>
          <w:p w14:paraId="5D0C21BF" w14:textId="77777777" w:rsidR="006E370E" w:rsidRPr="006E370E" w:rsidRDefault="006E370E" w:rsidP="006E370E">
            <w:pPr>
              <w:rPr>
                <w:rFonts w:ascii="Lato" w:hAnsi="Lato"/>
                <w:sz w:val="28"/>
                <w:szCs w:val="28"/>
              </w:rPr>
            </w:pPr>
            <w:r w:rsidRPr="006E370E">
              <w:rPr>
                <w:rFonts w:ascii="Lato" w:hAnsi="Lato"/>
                <w:b/>
                <w:bCs/>
                <w:sz w:val="28"/>
                <w:szCs w:val="28"/>
              </w:rPr>
              <w:t>(8)</w:t>
            </w:r>
            <w:r w:rsidRPr="006E370E">
              <w:rPr>
                <w:rFonts w:ascii="Lato" w:hAnsi="Lato"/>
                <w:sz w:val="28"/>
                <w:szCs w:val="28"/>
              </w:rPr>
              <w:t xml:space="preserve"> Importeure, denen Beschwerden und Berichte seitens Angehöriger der Gesundheitsberufe, der Patienten oder</w:t>
            </w:r>
          </w:p>
          <w:p w14:paraId="3577861D" w14:textId="77777777" w:rsidR="006E370E" w:rsidRPr="006E370E" w:rsidRDefault="006E370E" w:rsidP="006E370E">
            <w:pPr>
              <w:rPr>
                <w:rFonts w:ascii="Lato" w:hAnsi="Lato"/>
                <w:sz w:val="28"/>
                <w:szCs w:val="28"/>
              </w:rPr>
            </w:pPr>
            <w:r w:rsidRPr="006E370E">
              <w:rPr>
                <w:rFonts w:ascii="Lato" w:hAnsi="Lato"/>
                <w:sz w:val="28"/>
                <w:szCs w:val="28"/>
              </w:rPr>
              <w:t>Anwender über mutmaßliche Vorkommnisse im Zusammenhang mit einem Produkt, das sie in den Verkehr gebracht</w:t>
            </w:r>
          </w:p>
          <w:p w14:paraId="4560C553" w14:textId="77777777" w:rsidR="006E370E" w:rsidRPr="006E370E" w:rsidRDefault="006E370E" w:rsidP="006E370E">
            <w:pPr>
              <w:rPr>
                <w:rFonts w:ascii="Lato" w:hAnsi="Lato"/>
                <w:sz w:val="28"/>
                <w:szCs w:val="28"/>
              </w:rPr>
            </w:pPr>
            <w:r w:rsidRPr="006E370E">
              <w:rPr>
                <w:rFonts w:ascii="Lato" w:hAnsi="Lato"/>
                <w:sz w:val="28"/>
                <w:szCs w:val="28"/>
              </w:rPr>
              <w:t>haben, zugehen, leiten diese unverzüglich an den Hersteller und seinen Bevollmächtigten weiter.</w:t>
            </w:r>
          </w:p>
          <w:p w14:paraId="2C7EE33C" w14:textId="77777777" w:rsidR="006E370E" w:rsidRPr="006E370E" w:rsidRDefault="006E370E" w:rsidP="006E370E">
            <w:pPr>
              <w:rPr>
                <w:rFonts w:ascii="Lato" w:hAnsi="Lato"/>
                <w:sz w:val="28"/>
                <w:szCs w:val="28"/>
              </w:rPr>
            </w:pPr>
            <w:r w:rsidRPr="006E370E">
              <w:rPr>
                <w:rFonts w:ascii="Lato" w:hAnsi="Lato"/>
                <w:b/>
                <w:bCs/>
                <w:sz w:val="28"/>
                <w:szCs w:val="28"/>
              </w:rPr>
              <w:t>(9)</w:t>
            </w:r>
            <w:r w:rsidRPr="006E370E">
              <w:rPr>
                <w:rFonts w:ascii="Lato" w:hAnsi="Lato"/>
                <w:sz w:val="28"/>
                <w:szCs w:val="28"/>
              </w:rPr>
              <w:t xml:space="preserve"> Die Importeure halten über den in Artikel 10 Absatz 8 genannten Zeitraum eine Kopie der EU-Konformitätserklärung sowie gegebenenfalls eine Kopie der gemäß Artikel 56 ausgestellten einschlägigen Bescheinigung einschließlich</w:t>
            </w:r>
          </w:p>
          <w:p w14:paraId="1AE045B9" w14:textId="77777777" w:rsidR="006E370E" w:rsidRPr="006E370E" w:rsidRDefault="006E370E" w:rsidP="006E370E">
            <w:pPr>
              <w:rPr>
                <w:rFonts w:ascii="Lato" w:hAnsi="Lato"/>
                <w:sz w:val="28"/>
                <w:szCs w:val="28"/>
              </w:rPr>
            </w:pPr>
            <w:r w:rsidRPr="006E370E">
              <w:rPr>
                <w:rFonts w:ascii="Lato" w:hAnsi="Lato"/>
                <w:sz w:val="28"/>
                <w:szCs w:val="28"/>
              </w:rPr>
              <w:t>etwaiger Änderungen und Nachträge bereit.</w:t>
            </w:r>
          </w:p>
          <w:p w14:paraId="28DF8447" w14:textId="77777777" w:rsidR="006E370E" w:rsidRPr="006E370E" w:rsidRDefault="006E370E" w:rsidP="006E370E">
            <w:pPr>
              <w:rPr>
                <w:rFonts w:ascii="Lato" w:hAnsi="Lato"/>
                <w:sz w:val="28"/>
                <w:szCs w:val="28"/>
              </w:rPr>
            </w:pPr>
            <w:r w:rsidRPr="006E370E">
              <w:rPr>
                <w:rFonts w:ascii="Lato" w:hAnsi="Lato"/>
                <w:b/>
                <w:bCs/>
                <w:sz w:val="28"/>
                <w:szCs w:val="28"/>
              </w:rPr>
              <w:t>(10)</w:t>
            </w:r>
            <w:r w:rsidRPr="006E370E">
              <w:rPr>
                <w:rFonts w:ascii="Lato" w:hAnsi="Lato"/>
                <w:sz w:val="28"/>
                <w:szCs w:val="28"/>
              </w:rPr>
              <w:t xml:space="preserve"> Die Importeure kooperieren mit den zuständigen Behörden auf deren Ersuchen bei allen Maßnahmen zur</w:t>
            </w:r>
          </w:p>
          <w:p w14:paraId="21E268DE" w14:textId="77777777" w:rsidR="006E370E" w:rsidRPr="006E370E" w:rsidRDefault="006E370E" w:rsidP="006E370E">
            <w:pPr>
              <w:rPr>
                <w:rFonts w:ascii="Lato" w:hAnsi="Lato"/>
                <w:sz w:val="28"/>
                <w:szCs w:val="28"/>
              </w:rPr>
            </w:pPr>
            <w:r w:rsidRPr="006E370E">
              <w:rPr>
                <w:rFonts w:ascii="Lato" w:hAnsi="Lato"/>
                <w:sz w:val="28"/>
                <w:szCs w:val="28"/>
              </w:rPr>
              <w:t>Abwendung oder, falls dies nicht möglich ist, Minderung von Gefahren, die mit Produkten verbunden sind, die sie in</w:t>
            </w:r>
          </w:p>
          <w:p w14:paraId="05DDD4A9" w14:textId="77777777" w:rsidR="006E370E" w:rsidRPr="006E370E" w:rsidRDefault="006E370E" w:rsidP="006E370E">
            <w:pPr>
              <w:rPr>
                <w:rFonts w:ascii="Lato" w:hAnsi="Lato"/>
                <w:sz w:val="28"/>
                <w:szCs w:val="28"/>
              </w:rPr>
            </w:pPr>
            <w:r w:rsidRPr="006E370E">
              <w:rPr>
                <w:rFonts w:ascii="Lato" w:hAnsi="Lato"/>
                <w:sz w:val="28"/>
                <w:szCs w:val="28"/>
              </w:rPr>
              <w:t>Verkehr gebracht haben. Die Importeure stellen einer zuständigen Behörde des Mitgliedstaats, in dem sie ihre</w:t>
            </w:r>
          </w:p>
          <w:p w14:paraId="2A33F9DD" w14:textId="77777777" w:rsidR="006E370E" w:rsidRPr="006E370E" w:rsidRDefault="006E370E" w:rsidP="006E370E">
            <w:pPr>
              <w:rPr>
                <w:rFonts w:ascii="Lato" w:hAnsi="Lato"/>
                <w:sz w:val="28"/>
                <w:szCs w:val="28"/>
              </w:rPr>
            </w:pPr>
            <w:r w:rsidRPr="006E370E">
              <w:rPr>
                <w:rFonts w:ascii="Lato" w:hAnsi="Lato"/>
                <w:sz w:val="28"/>
                <w:szCs w:val="28"/>
              </w:rPr>
              <w:t>eingetragene Niederlassung haben, auf deren Ersuchen unentgeltliche Proben des Produkts zur Verfügung oder gewähren</w:t>
            </w:r>
          </w:p>
          <w:p w14:paraId="4CC020F3" w14:textId="27055C0B" w:rsidR="006E370E" w:rsidRDefault="006E370E" w:rsidP="006E370E">
            <w:pPr>
              <w:rPr>
                <w:rFonts w:ascii="Lato" w:hAnsi="Lato"/>
                <w:sz w:val="28"/>
                <w:szCs w:val="28"/>
              </w:rPr>
            </w:pPr>
            <w:r w:rsidRPr="006E370E">
              <w:rPr>
                <w:rFonts w:ascii="Lato" w:hAnsi="Lato"/>
                <w:sz w:val="28"/>
                <w:szCs w:val="28"/>
              </w:rPr>
              <w:t>ihr, sofern dies nicht praktikabel ist, Zugang zu dem Produkt.</w:t>
            </w:r>
          </w:p>
        </w:tc>
        <w:tc>
          <w:tcPr>
            <w:tcW w:w="4076" w:type="dxa"/>
          </w:tcPr>
          <w:p w14:paraId="01BCD92E" w14:textId="77777777" w:rsidR="006E370E" w:rsidRDefault="006E370E" w:rsidP="006E370E">
            <w:pPr>
              <w:rPr>
                <w:rFonts w:ascii="Lato" w:hAnsi="Lato"/>
                <w:sz w:val="28"/>
                <w:szCs w:val="28"/>
              </w:rPr>
            </w:pPr>
          </w:p>
        </w:tc>
      </w:tr>
      <w:tr w:rsidR="006E370E" w14:paraId="4F4400DF" w14:textId="77777777" w:rsidTr="006E370E">
        <w:tc>
          <w:tcPr>
            <w:tcW w:w="1129" w:type="dxa"/>
          </w:tcPr>
          <w:p w14:paraId="0BC76A66" w14:textId="4ED18BED" w:rsidR="006E370E" w:rsidRPr="006E370E" w:rsidRDefault="006E370E" w:rsidP="006E370E">
            <w:pPr>
              <w:rPr>
                <w:rFonts w:ascii="Lato" w:hAnsi="Lato"/>
                <w:b/>
                <w:bCs/>
                <w:sz w:val="28"/>
                <w:szCs w:val="28"/>
              </w:rPr>
            </w:pPr>
            <w:r w:rsidRPr="006E370E">
              <w:rPr>
                <w:rFonts w:ascii="Lato" w:hAnsi="Lato"/>
                <w:b/>
                <w:bCs/>
                <w:sz w:val="28"/>
                <w:szCs w:val="28"/>
              </w:rPr>
              <w:lastRenderedPageBreak/>
              <w:t>14</w:t>
            </w:r>
          </w:p>
        </w:tc>
        <w:tc>
          <w:tcPr>
            <w:tcW w:w="8789" w:type="dxa"/>
          </w:tcPr>
          <w:p w14:paraId="06FB1507" w14:textId="77777777" w:rsidR="006E370E" w:rsidRPr="006E370E" w:rsidRDefault="006E370E" w:rsidP="006E370E">
            <w:pPr>
              <w:rPr>
                <w:rFonts w:ascii="Lato" w:hAnsi="Lato"/>
                <w:b/>
                <w:bCs/>
                <w:sz w:val="28"/>
                <w:szCs w:val="28"/>
              </w:rPr>
            </w:pPr>
            <w:r w:rsidRPr="006E370E">
              <w:rPr>
                <w:rFonts w:ascii="Lato" w:hAnsi="Lato"/>
                <w:b/>
                <w:bCs/>
                <w:sz w:val="28"/>
                <w:szCs w:val="28"/>
              </w:rPr>
              <w:t>Allgemeine Pflichten der Händler</w:t>
            </w:r>
          </w:p>
          <w:p w14:paraId="6962654A" w14:textId="77777777" w:rsidR="006E370E" w:rsidRPr="006E370E" w:rsidRDefault="006E370E" w:rsidP="006E370E">
            <w:pPr>
              <w:rPr>
                <w:rFonts w:ascii="Lato" w:hAnsi="Lato"/>
                <w:sz w:val="28"/>
                <w:szCs w:val="28"/>
              </w:rPr>
            </w:pPr>
            <w:r w:rsidRPr="006E370E">
              <w:rPr>
                <w:rFonts w:ascii="Lato" w:hAnsi="Lato"/>
                <w:b/>
                <w:bCs/>
                <w:sz w:val="28"/>
                <w:szCs w:val="28"/>
              </w:rPr>
              <w:t>(1)</w:t>
            </w:r>
            <w:r w:rsidRPr="006E370E">
              <w:rPr>
                <w:rFonts w:ascii="Lato" w:hAnsi="Lato"/>
                <w:sz w:val="28"/>
                <w:szCs w:val="28"/>
              </w:rPr>
              <w:t xml:space="preserve"> Wenn die Händler ein Produkt auf dem Markt bereitstellen, berücksichtigen sie im Rahmen ihrer Tätigkeiten die</w:t>
            </w:r>
          </w:p>
          <w:p w14:paraId="7ED4BE1B" w14:textId="77777777" w:rsidR="006E370E" w:rsidRPr="006E370E" w:rsidRDefault="006E370E" w:rsidP="006E370E">
            <w:pPr>
              <w:rPr>
                <w:rFonts w:ascii="Lato" w:hAnsi="Lato"/>
                <w:sz w:val="28"/>
                <w:szCs w:val="28"/>
              </w:rPr>
            </w:pPr>
            <w:r w:rsidRPr="006E370E">
              <w:rPr>
                <w:rFonts w:ascii="Lato" w:hAnsi="Lato"/>
                <w:sz w:val="28"/>
                <w:szCs w:val="28"/>
              </w:rPr>
              <w:t>geltenden Anforderungen mit der gebührenden Sorgfalt.</w:t>
            </w:r>
          </w:p>
          <w:p w14:paraId="428E1ADA" w14:textId="77777777" w:rsidR="006E370E" w:rsidRPr="006E370E" w:rsidRDefault="006E370E" w:rsidP="006E370E">
            <w:pPr>
              <w:rPr>
                <w:rFonts w:ascii="Lato" w:hAnsi="Lato"/>
                <w:sz w:val="28"/>
                <w:szCs w:val="28"/>
              </w:rPr>
            </w:pPr>
            <w:r w:rsidRPr="006E370E">
              <w:rPr>
                <w:rFonts w:ascii="Lato" w:hAnsi="Lato"/>
                <w:b/>
                <w:bCs/>
                <w:sz w:val="28"/>
                <w:szCs w:val="28"/>
              </w:rPr>
              <w:t>(2)</w:t>
            </w:r>
            <w:r w:rsidRPr="006E370E">
              <w:rPr>
                <w:rFonts w:ascii="Lato" w:hAnsi="Lato"/>
                <w:sz w:val="28"/>
                <w:szCs w:val="28"/>
              </w:rPr>
              <w:t xml:space="preserve"> Bevor sie ein Produkt auf dem Markt bereitstellen, überprüfen die Händler, ob alle folgenden Anforderungen</w:t>
            </w:r>
          </w:p>
          <w:p w14:paraId="60A8FF93" w14:textId="77777777" w:rsidR="006E370E" w:rsidRPr="006E370E" w:rsidRDefault="006E370E" w:rsidP="006E370E">
            <w:pPr>
              <w:rPr>
                <w:rFonts w:ascii="Lato" w:hAnsi="Lato"/>
                <w:sz w:val="28"/>
                <w:szCs w:val="28"/>
              </w:rPr>
            </w:pPr>
            <w:r w:rsidRPr="006E370E">
              <w:rPr>
                <w:rFonts w:ascii="Lato" w:hAnsi="Lato"/>
                <w:sz w:val="28"/>
                <w:szCs w:val="28"/>
              </w:rPr>
              <w:t>erfüllt sind:</w:t>
            </w:r>
          </w:p>
          <w:p w14:paraId="4E619733" w14:textId="77777777" w:rsidR="006E370E" w:rsidRPr="006E370E" w:rsidRDefault="006E370E" w:rsidP="006E370E">
            <w:pPr>
              <w:rPr>
                <w:rFonts w:ascii="Lato" w:hAnsi="Lato"/>
                <w:sz w:val="28"/>
                <w:szCs w:val="28"/>
              </w:rPr>
            </w:pPr>
            <w:r w:rsidRPr="006E370E">
              <w:rPr>
                <w:rFonts w:ascii="Lato" w:hAnsi="Lato"/>
                <w:b/>
                <w:bCs/>
                <w:sz w:val="28"/>
                <w:szCs w:val="28"/>
              </w:rPr>
              <w:t>a)</w:t>
            </w:r>
            <w:r w:rsidRPr="006E370E">
              <w:rPr>
                <w:rFonts w:ascii="Lato" w:hAnsi="Lato"/>
                <w:sz w:val="28"/>
                <w:szCs w:val="28"/>
              </w:rPr>
              <w:t xml:space="preserve"> Das Produkt trägt die CE-Kennzeichnung, und es wurde eine EU-Konformitätserklärung für das Produkt ausgestellt;</w:t>
            </w:r>
          </w:p>
          <w:p w14:paraId="10F24F7B" w14:textId="77777777" w:rsidR="006E370E" w:rsidRPr="006E370E" w:rsidRDefault="006E370E" w:rsidP="006E370E">
            <w:pPr>
              <w:rPr>
                <w:rFonts w:ascii="Lato" w:hAnsi="Lato"/>
                <w:sz w:val="28"/>
                <w:szCs w:val="28"/>
              </w:rPr>
            </w:pPr>
            <w:r w:rsidRPr="006E370E">
              <w:rPr>
                <w:rFonts w:ascii="Lato" w:hAnsi="Lato"/>
                <w:b/>
                <w:bCs/>
                <w:sz w:val="28"/>
                <w:szCs w:val="28"/>
              </w:rPr>
              <w:t>b)</w:t>
            </w:r>
            <w:r w:rsidRPr="006E370E">
              <w:rPr>
                <w:rFonts w:ascii="Lato" w:hAnsi="Lato"/>
                <w:sz w:val="28"/>
                <w:szCs w:val="28"/>
              </w:rPr>
              <w:t xml:space="preserve"> dem Produkt liegen die vom Hersteller gemäß Artikel 10 Absatz 11 bereitgestellten Informationen bei;</w:t>
            </w:r>
          </w:p>
          <w:p w14:paraId="3ADFCDE4" w14:textId="77777777" w:rsidR="006E370E" w:rsidRPr="006E370E" w:rsidRDefault="006E370E" w:rsidP="006E370E">
            <w:pPr>
              <w:rPr>
                <w:rFonts w:ascii="Lato" w:hAnsi="Lato"/>
                <w:sz w:val="28"/>
                <w:szCs w:val="28"/>
              </w:rPr>
            </w:pPr>
            <w:r w:rsidRPr="006E370E">
              <w:rPr>
                <w:rFonts w:ascii="Lato" w:hAnsi="Lato"/>
                <w:b/>
                <w:bCs/>
                <w:sz w:val="28"/>
                <w:szCs w:val="28"/>
              </w:rPr>
              <w:t>c)</w:t>
            </w:r>
            <w:r w:rsidRPr="006E370E">
              <w:rPr>
                <w:rFonts w:ascii="Lato" w:hAnsi="Lato"/>
                <w:sz w:val="28"/>
                <w:szCs w:val="28"/>
              </w:rPr>
              <w:t xml:space="preserve"> bei importierten Produkten hat der Importeur die in Artikel 13 Absatz 3 genannten Anforderungen erfüllt;</w:t>
            </w:r>
          </w:p>
          <w:p w14:paraId="36EA841D" w14:textId="77777777" w:rsidR="006E370E" w:rsidRPr="006E370E" w:rsidRDefault="006E370E" w:rsidP="006E370E">
            <w:pPr>
              <w:rPr>
                <w:rFonts w:ascii="Lato" w:hAnsi="Lato"/>
                <w:sz w:val="28"/>
                <w:szCs w:val="28"/>
              </w:rPr>
            </w:pPr>
            <w:r w:rsidRPr="006E370E">
              <w:rPr>
                <w:rFonts w:ascii="Lato" w:hAnsi="Lato"/>
                <w:b/>
                <w:bCs/>
                <w:sz w:val="28"/>
                <w:szCs w:val="28"/>
              </w:rPr>
              <w:t>d)</w:t>
            </w:r>
            <w:r w:rsidRPr="006E370E">
              <w:rPr>
                <w:rFonts w:ascii="Lato" w:hAnsi="Lato"/>
                <w:sz w:val="28"/>
                <w:szCs w:val="28"/>
              </w:rPr>
              <w:t xml:space="preserve"> gegebenenfalls wurde vom Hersteller eine UDI vergeben.</w:t>
            </w:r>
          </w:p>
          <w:p w14:paraId="5DDB0FAB" w14:textId="77777777" w:rsidR="006E370E" w:rsidRPr="006E370E" w:rsidRDefault="006E370E" w:rsidP="006E370E">
            <w:pPr>
              <w:rPr>
                <w:rFonts w:ascii="Lato" w:hAnsi="Lato"/>
                <w:sz w:val="28"/>
                <w:szCs w:val="28"/>
              </w:rPr>
            </w:pPr>
            <w:r w:rsidRPr="006E370E">
              <w:rPr>
                <w:rFonts w:ascii="Lato" w:hAnsi="Lato"/>
                <w:sz w:val="28"/>
                <w:szCs w:val="28"/>
              </w:rPr>
              <w:t>Zur Erfüllung der Anforderungen nach UnterAbsatz 1 Buchstaben a, b und d kann der Händler ein Probenahmeverfahren anwenden, das für die von ihm gelieferten Produkte repräsentativ ist.</w:t>
            </w:r>
          </w:p>
          <w:p w14:paraId="37F509BC" w14:textId="77777777" w:rsidR="006E370E" w:rsidRPr="006E370E" w:rsidRDefault="006E370E" w:rsidP="006E370E">
            <w:pPr>
              <w:rPr>
                <w:rFonts w:ascii="Lato" w:hAnsi="Lato"/>
                <w:sz w:val="28"/>
                <w:szCs w:val="28"/>
              </w:rPr>
            </w:pPr>
            <w:r w:rsidRPr="006E370E">
              <w:rPr>
                <w:rFonts w:ascii="Lato" w:hAnsi="Lato"/>
                <w:sz w:val="28"/>
                <w:szCs w:val="28"/>
              </w:rPr>
              <w:t>5.5.2017 DE Amtsblatt der Europäischen Union L 117/27</w:t>
            </w:r>
          </w:p>
          <w:p w14:paraId="4E833961" w14:textId="77777777" w:rsidR="006E370E" w:rsidRPr="006E370E" w:rsidRDefault="006E370E" w:rsidP="006E370E">
            <w:pPr>
              <w:rPr>
                <w:rFonts w:ascii="Lato" w:hAnsi="Lato"/>
                <w:sz w:val="28"/>
                <w:szCs w:val="28"/>
              </w:rPr>
            </w:pPr>
            <w:r w:rsidRPr="006E370E">
              <w:rPr>
                <w:rFonts w:ascii="Lato" w:hAnsi="Lato"/>
                <w:sz w:val="28"/>
                <w:szCs w:val="28"/>
              </w:rPr>
              <w:t>Ist ein Händler der Auffassung oder hat er Grund zu der Annahme, dass ein Produkt nicht den Anforderungen dieser</w:t>
            </w:r>
          </w:p>
          <w:p w14:paraId="1B3D0E0A" w14:textId="77777777" w:rsidR="006E370E" w:rsidRPr="006E370E" w:rsidRDefault="006E370E" w:rsidP="006E370E">
            <w:pPr>
              <w:rPr>
                <w:rFonts w:ascii="Lato" w:hAnsi="Lato"/>
                <w:sz w:val="28"/>
                <w:szCs w:val="28"/>
              </w:rPr>
            </w:pPr>
            <w:r w:rsidRPr="006E370E">
              <w:rPr>
                <w:rFonts w:ascii="Lato" w:hAnsi="Lato"/>
                <w:sz w:val="28"/>
                <w:szCs w:val="28"/>
              </w:rPr>
              <w:t>Verordnung entspricht, darf er das betreffende Produkt nicht auf dem Markt bereitstellen, bevor die Konformität des</w:t>
            </w:r>
          </w:p>
          <w:p w14:paraId="10505A45" w14:textId="77777777" w:rsidR="006E370E" w:rsidRPr="006E370E" w:rsidRDefault="006E370E" w:rsidP="006E370E">
            <w:pPr>
              <w:rPr>
                <w:rFonts w:ascii="Lato" w:hAnsi="Lato"/>
                <w:sz w:val="28"/>
                <w:szCs w:val="28"/>
              </w:rPr>
            </w:pPr>
            <w:r w:rsidRPr="006E370E">
              <w:rPr>
                <w:rFonts w:ascii="Lato" w:hAnsi="Lato"/>
                <w:sz w:val="28"/>
                <w:szCs w:val="28"/>
              </w:rPr>
              <w:t>Produkts hergestellt ist; in diesem Fall informiert er den Hersteller und gegebenenfalls den Bevollmächtigten des</w:t>
            </w:r>
          </w:p>
          <w:p w14:paraId="75A3CB3A" w14:textId="77777777" w:rsidR="006E370E" w:rsidRPr="006E370E" w:rsidRDefault="006E370E" w:rsidP="006E370E">
            <w:pPr>
              <w:rPr>
                <w:rFonts w:ascii="Lato" w:hAnsi="Lato"/>
                <w:sz w:val="28"/>
                <w:szCs w:val="28"/>
              </w:rPr>
            </w:pPr>
            <w:r w:rsidRPr="006E370E">
              <w:rPr>
                <w:rFonts w:ascii="Lato" w:hAnsi="Lato"/>
                <w:sz w:val="28"/>
                <w:szCs w:val="28"/>
              </w:rPr>
              <w:t>Herstellers und den Importeur. Ist der Importeur der Auffassung oder hat er Grund zu der Annahme, dass von dem</w:t>
            </w:r>
          </w:p>
          <w:p w14:paraId="27B858D2" w14:textId="77777777" w:rsidR="006E370E" w:rsidRPr="006E370E" w:rsidRDefault="006E370E" w:rsidP="006E370E">
            <w:pPr>
              <w:rPr>
                <w:rFonts w:ascii="Lato" w:hAnsi="Lato"/>
                <w:sz w:val="28"/>
                <w:szCs w:val="28"/>
              </w:rPr>
            </w:pPr>
            <w:r w:rsidRPr="006E370E">
              <w:rPr>
                <w:rFonts w:ascii="Lato" w:hAnsi="Lato"/>
                <w:sz w:val="28"/>
                <w:szCs w:val="28"/>
              </w:rPr>
              <w:t>Produkt eine schwerwiegende Gefahr ausgeht oder dass es sich um ein gefälschtes Produkt handelt, informiert er</w:t>
            </w:r>
          </w:p>
          <w:p w14:paraId="663447BA" w14:textId="77777777" w:rsidR="006E370E" w:rsidRPr="006E370E" w:rsidRDefault="006E370E" w:rsidP="006E370E">
            <w:pPr>
              <w:rPr>
                <w:rFonts w:ascii="Lato" w:hAnsi="Lato"/>
                <w:sz w:val="28"/>
                <w:szCs w:val="28"/>
              </w:rPr>
            </w:pPr>
            <w:r w:rsidRPr="006E370E">
              <w:rPr>
                <w:rFonts w:ascii="Lato" w:hAnsi="Lato"/>
                <w:sz w:val="28"/>
                <w:szCs w:val="28"/>
              </w:rPr>
              <w:t>außerdem die zuständige Behörde des Mitgliedstaats, in dem er niedergelassen ist.</w:t>
            </w:r>
          </w:p>
          <w:p w14:paraId="7EB0A9CC" w14:textId="77777777" w:rsidR="006E370E" w:rsidRPr="006E370E" w:rsidRDefault="006E370E" w:rsidP="006E370E">
            <w:pPr>
              <w:rPr>
                <w:rFonts w:ascii="Lato" w:hAnsi="Lato"/>
                <w:sz w:val="28"/>
                <w:szCs w:val="28"/>
              </w:rPr>
            </w:pPr>
            <w:r w:rsidRPr="006E370E">
              <w:rPr>
                <w:rFonts w:ascii="Lato" w:hAnsi="Lato"/>
                <w:b/>
                <w:bCs/>
                <w:sz w:val="28"/>
                <w:szCs w:val="28"/>
              </w:rPr>
              <w:t>(3)</w:t>
            </w:r>
            <w:r w:rsidRPr="006E370E">
              <w:rPr>
                <w:rFonts w:ascii="Lato" w:hAnsi="Lato"/>
                <w:sz w:val="28"/>
                <w:szCs w:val="28"/>
              </w:rPr>
              <w:t xml:space="preserve"> Während sich das Produkt in ihrer Verantwortung befindet, sorgen die Händler dafür, dass die Lagerungs- und</w:t>
            </w:r>
          </w:p>
          <w:p w14:paraId="5A6EE148" w14:textId="77777777" w:rsidR="006E370E" w:rsidRPr="006E370E" w:rsidRDefault="006E370E" w:rsidP="006E370E">
            <w:pPr>
              <w:rPr>
                <w:rFonts w:ascii="Lato" w:hAnsi="Lato"/>
                <w:sz w:val="28"/>
                <w:szCs w:val="28"/>
              </w:rPr>
            </w:pPr>
            <w:r w:rsidRPr="006E370E">
              <w:rPr>
                <w:rFonts w:ascii="Lato" w:hAnsi="Lato"/>
                <w:sz w:val="28"/>
                <w:szCs w:val="28"/>
              </w:rPr>
              <w:t>Transportbedingungen den Vorgaben des Herstellers entsprechen.</w:t>
            </w:r>
          </w:p>
          <w:p w14:paraId="6AC56FD4" w14:textId="77777777" w:rsidR="006E370E" w:rsidRPr="006E370E" w:rsidRDefault="006E370E" w:rsidP="006E370E">
            <w:pPr>
              <w:rPr>
                <w:rFonts w:ascii="Lato" w:hAnsi="Lato"/>
                <w:sz w:val="28"/>
                <w:szCs w:val="28"/>
              </w:rPr>
            </w:pPr>
            <w:r w:rsidRPr="006E370E">
              <w:rPr>
                <w:rFonts w:ascii="Lato" w:hAnsi="Lato"/>
                <w:b/>
                <w:bCs/>
                <w:sz w:val="28"/>
                <w:szCs w:val="28"/>
              </w:rPr>
              <w:t>(4)</w:t>
            </w:r>
            <w:r w:rsidRPr="006E370E">
              <w:rPr>
                <w:rFonts w:ascii="Lato" w:hAnsi="Lato"/>
                <w:sz w:val="28"/>
                <w:szCs w:val="28"/>
              </w:rPr>
              <w:t xml:space="preserve"> Händler, die der Auffassung sind oder Grund zu der Annahme haben, dass ein von ihnen auf dem Markt bereitgestelltes Produkt nicht dieser Verordnung entspricht, teilen dies unverzüglich dem Hersteller und gegebenenfalls dem</w:t>
            </w:r>
          </w:p>
          <w:p w14:paraId="33600EB4" w14:textId="77777777" w:rsidR="006E370E" w:rsidRPr="006E370E" w:rsidRDefault="006E370E" w:rsidP="006E370E">
            <w:pPr>
              <w:rPr>
                <w:rFonts w:ascii="Lato" w:hAnsi="Lato"/>
                <w:sz w:val="28"/>
                <w:szCs w:val="28"/>
              </w:rPr>
            </w:pPr>
            <w:r w:rsidRPr="006E370E">
              <w:rPr>
                <w:rFonts w:ascii="Lato" w:hAnsi="Lato"/>
                <w:sz w:val="28"/>
                <w:szCs w:val="28"/>
              </w:rPr>
              <w:t>bevollmächtigtem Vertreter des Herstellers und dem Importeur mit. Die Händler arbeiten mit dem Hersteller und</w:t>
            </w:r>
          </w:p>
          <w:p w14:paraId="0720DE72" w14:textId="77777777" w:rsidR="006E370E" w:rsidRPr="006E370E" w:rsidRDefault="006E370E" w:rsidP="006E370E">
            <w:pPr>
              <w:rPr>
                <w:rFonts w:ascii="Lato" w:hAnsi="Lato"/>
                <w:sz w:val="28"/>
                <w:szCs w:val="28"/>
              </w:rPr>
            </w:pPr>
            <w:r w:rsidRPr="006E370E">
              <w:rPr>
                <w:rFonts w:ascii="Lato" w:hAnsi="Lato"/>
                <w:sz w:val="28"/>
                <w:szCs w:val="28"/>
              </w:rPr>
              <w:t>gegebenenfalls dem Bevollmächtigten des Herstellers und dem Importeur sowie mit den zuständigen Behörden</w:t>
            </w:r>
          </w:p>
          <w:p w14:paraId="130260BB" w14:textId="77777777" w:rsidR="006E370E" w:rsidRPr="006E370E" w:rsidRDefault="006E370E" w:rsidP="006E370E">
            <w:pPr>
              <w:rPr>
                <w:rFonts w:ascii="Lato" w:hAnsi="Lato"/>
                <w:sz w:val="28"/>
                <w:szCs w:val="28"/>
              </w:rPr>
            </w:pPr>
            <w:r w:rsidRPr="006E370E">
              <w:rPr>
                <w:rFonts w:ascii="Lato" w:hAnsi="Lato"/>
                <w:sz w:val="28"/>
                <w:szCs w:val="28"/>
              </w:rPr>
              <w:t>zusammen, um sicherzustellen, dass bei Bedarf die erforderlichen Korrekturmaßnahmen ergriffen werden, um die</w:t>
            </w:r>
          </w:p>
          <w:p w14:paraId="5D45AAF1" w14:textId="77777777" w:rsidR="006E370E" w:rsidRPr="006E370E" w:rsidRDefault="006E370E" w:rsidP="006E370E">
            <w:pPr>
              <w:rPr>
                <w:rFonts w:ascii="Lato" w:hAnsi="Lato"/>
                <w:sz w:val="28"/>
                <w:szCs w:val="28"/>
              </w:rPr>
            </w:pPr>
            <w:r w:rsidRPr="006E370E">
              <w:rPr>
                <w:rFonts w:ascii="Lato" w:hAnsi="Lato"/>
                <w:sz w:val="28"/>
                <w:szCs w:val="28"/>
              </w:rPr>
              <w:t>Konformität des Produkts herzustellen, es vom Markt zu nehmen oder zurückzurufen. Ist der Händler der Auffassung</w:t>
            </w:r>
          </w:p>
          <w:p w14:paraId="54BBC48E" w14:textId="77777777" w:rsidR="006E370E" w:rsidRPr="006E370E" w:rsidRDefault="006E370E" w:rsidP="006E370E">
            <w:pPr>
              <w:rPr>
                <w:rFonts w:ascii="Lato" w:hAnsi="Lato"/>
                <w:sz w:val="28"/>
                <w:szCs w:val="28"/>
              </w:rPr>
            </w:pPr>
            <w:r w:rsidRPr="006E370E">
              <w:rPr>
                <w:rFonts w:ascii="Lato" w:hAnsi="Lato"/>
                <w:sz w:val="28"/>
                <w:szCs w:val="28"/>
              </w:rPr>
              <w:t>oder hat er Grund zu der Annahme, dass von dem Produkt eine schwerwiegende Gefahr ausgeht, informiert er</w:t>
            </w:r>
          </w:p>
          <w:p w14:paraId="42704FBB" w14:textId="77777777" w:rsidR="006E370E" w:rsidRPr="006E370E" w:rsidRDefault="006E370E" w:rsidP="006E370E">
            <w:pPr>
              <w:rPr>
                <w:rFonts w:ascii="Lato" w:hAnsi="Lato"/>
                <w:sz w:val="28"/>
                <w:szCs w:val="28"/>
              </w:rPr>
            </w:pPr>
            <w:r w:rsidRPr="006E370E">
              <w:rPr>
                <w:rFonts w:ascii="Lato" w:hAnsi="Lato"/>
                <w:sz w:val="28"/>
                <w:szCs w:val="28"/>
              </w:rPr>
              <w:t>außerdem unverzüglich die zuständigen Behörden der Mitgliedstaaten, in denen er das Produkt bereitgestellt hat, und</w:t>
            </w:r>
          </w:p>
          <w:p w14:paraId="69AF9219" w14:textId="77777777" w:rsidR="006E370E" w:rsidRPr="006E370E" w:rsidRDefault="006E370E" w:rsidP="006E370E">
            <w:pPr>
              <w:rPr>
                <w:rFonts w:ascii="Lato" w:hAnsi="Lato"/>
                <w:sz w:val="28"/>
                <w:szCs w:val="28"/>
              </w:rPr>
            </w:pPr>
            <w:r w:rsidRPr="006E370E">
              <w:rPr>
                <w:rFonts w:ascii="Lato" w:hAnsi="Lato"/>
                <w:sz w:val="28"/>
                <w:szCs w:val="28"/>
              </w:rPr>
              <w:t>übermittelt dabei insbesondere genaue Angaben zur Nichtkonformität und zu bereits ergriffenen Korrekturmaßnahmen.</w:t>
            </w:r>
          </w:p>
          <w:p w14:paraId="0F84A8C5" w14:textId="77777777" w:rsidR="006E370E" w:rsidRPr="006E370E" w:rsidRDefault="006E370E" w:rsidP="006E370E">
            <w:pPr>
              <w:rPr>
                <w:rFonts w:ascii="Lato" w:hAnsi="Lato"/>
                <w:sz w:val="28"/>
                <w:szCs w:val="28"/>
              </w:rPr>
            </w:pPr>
            <w:r w:rsidRPr="006E370E">
              <w:rPr>
                <w:rFonts w:ascii="Lato" w:hAnsi="Lato"/>
                <w:b/>
                <w:bCs/>
                <w:sz w:val="28"/>
                <w:szCs w:val="28"/>
              </w:rPr>
              <w:t>(5)</w:t>
            </w:r>
            <w:r w:rsidRPr="006E370E">
              <w:rPr>
                <w:rFonts w:ascii="Lato" w:hAnsi="Lato"/>
                <w:sz w:val="28"/>
                <w:szCs w:val="28"/>
              </w:rPr>
              <w:t xml:space="preserve"> Händler, denen Beschwerden und Berichte seitens Angehöriger der Gesundheitsberufe, der Patienten oder</w:t>
            </w:r>
          </w:p>
          <w:p w14:paraId="6F4B3F51" w14:textId="77777777" w:rsidR="006E370E" w:rsidRPr="006E370E" w:rsidRDefault="006E370E" w:rsidP="006E370E">
            <w:pPr>
              <w:rPr>
                <w:rFonts w:ascii="Lato" w:hAnsi="Lato"/>
                <w:sz w:val="28"/>
                <w:szCs w:val="28"/>
              </w:rPr>
            </w:pPr>
            <w:r w:rsidRPr="006E370E">
              <w:rPr>
                <w:rFonts w:ascii="Lato" w:hAnsi="Lato"/>
                <w:sz w:val="28"/>
                <w:szCs w:val="28"/>
              </w:rPr>
              <w:t>Anwender über mutmaßliche Vorkommnisse im Zusammenhang mit einem Produkt, das sie bereitgestellt haben,</w:t>
            </w:r>
          </w:p>
          <w:p w14:paraId="34C8F7A5" w14:textId="77777777" w:rsidR="006E370E" w:rsidRPr="006E370E" w:rsidRDefault="006E370E" w:rsidP="006E370E">
            <w:pPr>
              <w:rPr>
                <w:rFonts w:ascii="Lato" w:hAnsi="Lato"/>
                <w:sz w:val="28"/>
                <w:szCs w:val="28"/>
              </w:rPr>
            </w:pPr>
            <w:r w:rsidRPr="006E370E">
              <w:rPr>
                <w:rFonts w:ascii="Lato" w:hAnsi="Lato"/>
                <w:sz w:val="28"/>
                <w:szCs w:val="28"/>
              </w:rPr>
              <w:t>zugehen, leiten diese unverzüglich an den Hersteller und gegebenenfalls den Bevollmächtigten des Herstellers und den</w:t>
            </w:r>
          </w:p>
          <w:p w14:paraId="1CD13A1A" w14:textId="77777777" w:rsidR="006E370E" w:rsidRPr="006E370E" w:rsidRDefault="006E370E" w:rsidP="006E370E">
            <w:pPr>
              <w:rPr>
                <w:rFonts w:ascii="Lato" w:hAnsi="Lato"/>
                <w:sz w:val="28"/>
                <w:szCs w:val="28"/>
              </w:rPr>
            </w:pPr>
            <w:r w:rsidRPr="006E370E">
              <w:rPr>
                <w:rFonts w:ascii="Lato" w:hAnsi="Lato"/>
                <w:sz w:val="28"/>
                <w:szCs w:val="28"/>
              </w:rPr>
              <w:t>Importeur weiter. Sie führen ein Register der Beschwerden, der nichtkonformen Produkte und der Rückrufe und</w:t>
            </w:r>
          </w:p>
          <w:p w14:paraId="21AEC406" w14:textId="77777777" w:rsidR="006E370E" w:rsidRPr="006E370E" w:rsidRDefault="006E370E" w:rsidP="006E370E">
            <w:pPr>
              <w:rPr>
                <w:rFonts w:ascii="Lato" w:hAnsi="Lato"/>
                <w:sz w:val="28"/>
                <w:szCs w:val="28"/>
              </w:rPr>
            </w:pPr>
            <w:r w:rsidRPr="006E370E">
              <w:rPr>
                <w:rFonts w:ascii="Lato" w:hAnsi="Lato"/>
                <w:sz w:val="28"/>
                <w:szCs w:val="28"/>
              </w:rPr>
              <w:t>Rücknahmen, und sie halten den Hersteller und gegebenenfalls dessen Bevollmächtigten und den Importeur über diese</w:t>
            </w:r>
          </w:p>
          <w:p w14:paraId="48A2E615" w14:textId="77777777" w:rsidR="006E370E" w:rsidRPr="006E370E" w:rsidRDefault="006E370E" w:rsidP="006E370E">
            <w:pPr>
              <w:rPr>
                <w:rFonts w:ascii="Lato" w:hAnsi="Lato"/>
                <w:sz w:val="28"/>
                <w:szCs w:val="28"/>
              </w:rPr>
            </w:pPr>
            <w:r w:rsidRPr="006E370E">
              <w:rPr>
                <w:rFonts w:ascii="Lato" w:hAnsi="Lato"/>
                <w:sz w:val="28"/>
                <w:szCs w:val="28"/>
              </w:rPr>
              <w:t>Überwachungsmaßnahme auf dem Laufenden und stellen ihnen auf deren Ersuchen alle Informationen zur Verfügung.</w:t>
            </w:r>
          </w:p>
          <w:p w14:paraId="2C618D8B" w14:textId="77777777" w:rsidR="006E370E" w:rsidRPr="006E370E" w:rsidRDefault="006E370E" w:rsidP="006E370E">
            <w:pPr>
              <w:rPr>
                <w:rFonts w:ascii="Lato" w:hAnsi="Lato"/>
                <w:sz w:val="28"/>
                <w:szCs w:val="28"/>
              </w:rPr>
            </w:pPr>
            <w:r w:rsidRPr="006E370E">
              <w:rPr>
                <w:rFonts w:ascii="Lato" w:hAnsi="Lato"/>
                <w:b/>
                <w:bCs/>
                <w:sz w:val="28"/>
                <w:szCs w:val="28"/>
              </w:rPr>
              <w:lastRenderedPageBreak/>
              <w:t>(6)</w:t>
            </w:r>
            <w:r w:rsidRPr="006E370E">
              <w:rPr>
                <w:rFonts w:ascii="Lato" w:hAnsi="Lato"/>
                <w:sz w:val="28"/>
                <w:szCs w:val="28"/>
              </w:rPr>
              <w:t xml:space="preserve"> Die Händler händigen der zuständigen Behörde auf Ersuchen alle Informationen und Unterlagen aus, die ihnen</w:t>
            </w:r>
          </w:p>
          <w:p w14:paraId="357FE623" w14:textId="77777777" w:rsidR="006E370E" w:rsidRPr="006E370E" w:rsidRDefault="006E370E" w:rsidP="006E370E">
            <w:pPr>
              <w:rPr>
                <w:rFonts w:ascii="Lato" w:hAnsi="Lato"/>
                <w:sz w:val="28"/>
                <w:szCs w:val="28"/>
              </w:rPr>
            </w:pPr>
            <w:r w:rsidRPr="006E370E">
              <w:rPr>
                <w:rFonts w:ascii="Lato" w:hAnsi="Lato"/>
                <w:sz w:val="28"/>
                <w:szCs w:val="28"/>
              </w:rPr>
              <w:t>vorliegen und die für den Nachweis der Konformität eines Produkts erforderlich sind.</w:t>
            </w:r>
          </w:p>
          <w:p w14:paraId="06ACA1FD" w14:textId="75DCA26E" w:rsidR="006E370E" w:rsidRPr="006E370E" w:rsidRDefault="006E370E" w:rsidP="006E370E">
            <w:pPr>
              <w:rPr>
                <w:rFonts w:ascii="Lato" w:hAnsi="Lato"/>
                <w:sz w:val="28"/>
                <w:szCs w:val="28"/>
              </w:rPr>
            </w:pPr>
            <w:r w:rsidRPr="006E370E">
              <w:rPr>
                <w:rFonts w:ascii="Lato" w:hAnsi="Lato"/>
                <w:sz w:val="28"/>
                <w:szCs w:val="28"/>
              </w:rPr>
              <w:t>Die Verpflichtung des Händlers gemäß Unter</w:t>
            </w:r>
            <w:r>
              <w:rPr>
                <w:rFonts w:ascii="Lato" w:hAnsi="Lato"/>
                <w:sz w:val="28"/>
                <w:szCs w:val="28"/>
              </w:rPr>
              <w:t xml:space="preserve"> </w:t>
            </w:r>
            <w:r w:rsidRPr="006E370E">
              <w:rPr>
                <w:rFonts w:ascii="Lato" w:hAnsi="Lato"/>
                <w:sz w:val="28"/>
                <w:szCs w:val="28"/>
              </w:rPr>
              <w:t>Absatz 1 gilt als erfüllt, wenn der Hersteller oder gegebenenfalls der</w:t>
            </w:r>
          </w:p>
          <w:p w14:paraId="27CF0F26" w14:textId="77777777" w:rsidR="006E370E" w:rsidRPr="006E370E" w:rsidRDefault="006E370E" w:rsidP="006E370E">
            <w:pPr>
              <w:rPr>
                <w:rFonts w:ascii="Lato" w:hAnsi="Lato"/>
                <w:sz w:val="28"/>
                <w:szCs w:val="28"/>
              </w:rPr>
            </w:pPr>
            <w:r w:rsidRPr="006E370E">
              <w:rPr>
                <w:rFonts w:ascii="Lato" w:hAnsi="Lato"/>
                <w:sz w:val="28"/>
                <w:szCs w:val="28"/>
              </w:rPr>
              <w:t>Bevollmächtigte, der für das betreffende Produkt zuständig ist, die entsprechenden Informationen zur Verfügung stellt.</w:t>
            </w:r>
          </w:p>
          <w:p w14:paraId="4D84ED09" w14:textId="77777777" w:rsidR="006E370E" w:rsidRPr="006E370E" w:rsidRDefault="006E370E" w:rsidP="006E370E">
            <w:pPr>
              <w:rPr>
                <w:rFonts w:ascii="Lato" w:hAnsi="Lato"/>
                <w:sz w:val="28"/>
                <w:szCs w:val="28"/>
              </w:rPr>
            </w:pPr>
            <w:r w:rsidRPr="006E370E">
              <w:rPr>
                <w:rFonts w:ascii="Lato" w:hAnsi="Lato"/>
                <w:sz w:val="28"/>
                <w:szCs w:val="28"/>
              </w:rPr>
              <w:t>Die Händler kooperieren mit den zuständigen Behörden auf deren Ersuchen bei allen Maßnahmen zur Abwendung von</w:t>
            </w:r>
          </w:p>
          <w:p w14:paraId="7F865000" w14:textId="77777777" w:rsidR="006E370E" w:rsidRPr="006E370E" w:rsidRDefault="006E370E" w:rsidP="006E370E">
            <w:pPr>
              <w:rPr>
                <w:rFonts w:ascii="Lato" w:hAnsi="Lato"/>
                <w:sz w:val="28"/>
                <w:szCs w:val="28"/>
              </w:rPr>
            </w:pPr>
            <w:r w:rsidRPr="006E370E">
              <w:rPr>
                <w:rFonts w:ascii="Lato" w:hAnsi="Lato"/>
                <w:sz w:val="28"/>
                <w:szCs w:val="28"/>
              </w:rPr>
              <w:t>Gefahren, die mit Produkten verbunden sind, die sie auf dem Markt bereitgestellt haben. Die Händler stellen einer</w:t>
            </w:r>
          </w:p>
          <w:p w14:paraId="5EB8191E" w14:textId="77777777" w:rsidR="006E370E" w:rsidRPr="006E370E" w:rsidRDefault="006E370E" w:rsidP="006E370E">
            <w:pPr>
              <w:rPr>
                <w:rFonts w:ascii="Lato" w:hAnsi="Lato"/>
                <w:sz w:val="28"/>
                <w:szCs w:val="28"/>
              </w:rPr>
            </w:pPr>
            <w:r w:rsidRPr="006E370E">
              <w:rPr>
                <w:rFonts w:ascii="Lato" w:hAnsi="Lato"/>
                <w:sz w:val="28"/>
                <w:szCs w:val="28"/>
              </w:rPr>
              <w:t>zuständigen Behörde auf Ersuchen unentgeltliche Proben des Produkts zur Verfügung oder gewähren ihr, sofern dies</w:t>
            </w:r>
          </w:p>
          <w:p w14:paraId="7C497995" w14:textId="57A87D52" w:rsidR="006E370E" w:rsidRDefault="006E370E" w:rsidP="006E370E">
            <w:pPr>
              <w:rPr>
                <w:rFonts w:ascii="Lato" w:hAnsi="Lato"/>
                <w:sz w:val="28"/>
                <w:szCs w:val="28"/>
              </w:rPr>
            </w:pPr>
            <w:r w:rsidRPr="006E370E">
              <w:rPr>
                <w:rFonts w:ascii="Lato" w:hAnsi="Lato"/>
                <w:sz w:val="28"/>
                <w:szCs w:val="28"/>
              </w:rPr>
              <w:t>nicht praktikabel ist, Zugang zu dem Produkt.</w:t>
            </w:r>
          </w:p>
        </w:tc>
        <w:tc>
          <w:tcPr>
            <w:tcW w:w="4076" w:type="dxa"/>
          </w:tcPr>
          <w:p w14:paraId="29CA419E" w14:textId="77777777" w:rsidR="006E370E" w:rsidRDefault="006E370E" w:rsidP="006E370E">
            <w:pPr>
              <w:rPr>
                <w:rFonts w:ascii="Lato" w:hAnsi="Lato"/>
                <w:sz w:val="28"/>
                <w:szCs w:val="28"/>
              </w:rPr>
            </w:pPr>
          </w:p>
        </w:tc>
      </w:tr>
    </w:tbl>
    <w:p w14:paraId="7D475329" w14:textId="77777777" w:rsidR="006E370E" w:rsidRPr="006E370E" w:rsidRDefault="006E370E" w:rsidP="006E370E">
      <w:pPr>
        <w:rPr>
          <w:rFonts w:ascii="Lato" w:hAnsi="Lato"/>
          <w:sz w:val="28"/>
          <w:szCs w:val="28"/>
        </w:rPr>
      </w:pPr>
    </w:p>
    <w:p w14:paraId="7B14BAA9" w14:textId="77777777" w:rsidR="00424BE5" w:rsidRDefault="00424BE5" w:rsidP="00424BE5">
      <w:pPr>
        <w:rPr>
          <w:rFonts w:ascii="Lato" w:hAnsi="Lato"/>
          <w:sz w:val="28"/>
          <w:szCs w:val="28"/>
        </w:rPr>
      </w:pPr>
    </w:p>
    <w:p w14:paraId="7351EDFE" w14:textId="77777777" w:rsidR="00424BE5" w:rsidRPr="00424BE5" w:rsidRDefault="00424BE5" w:rsidP="00424BE5">
      <w:pPr>
        <w:rPr>
          <w:rFonts w:ascii="Lato" w:hAnsi="Lato"/>
          <w:sz w:val="28"/>
          <w:szCs w:val="28"/>
        </w:rPr>
      </w:pPr>
    </w:p>
    <w:p w14:paraId="638E690E" w14:textId="5E6D9E09" w:rsidR="00CC43E3" w:rsidRPr="00AD22C1" w:rsidRDefault="00CC43E3" w:rsidP="00EC4CB0">
      <w:pPr>
        <w:rPr>
          <w:rFonts w:ascii="Lato" w:hAnsi="Lato"/>
          <w:b/>
          <w:sz w:val="26"/>
          <w:szCs w:val="26"/>
        </w:rPr>
      </w:pPr>
    </w:p>
    <w:p w14:paraId="531A7B5F" w14:textId="039027C1" w:rsidR="00424BE5" w:rsidRPr="00AA2DC8" w:rsidRDefault="00424BE5" w:rsidP="00424BE5">
      <w:pPr>
        <w:rPr>
          <w:rFonts w:ascii="Lato" w:hAnsi="Lato"/>
          <w:sz w:val="32"/>
          <w:szCs w:val="32"/>
        </w:rPr>
      </w:pPr>
    </w:p>
    <w:p w14:paraId="0AC56CEF" w14:textId="7770BD5C" w:rsidR="00592DC9" w:rsidRPr="00AA2DC8" w:rsidRDefault="00592DC9" w:rsidP="00317421">
      <w:pPr>
        <w:tabs>
          <w:tab w:val="left" w:pos="1721"/>
        </w:tabs>
        <w:rPr>
          <w:rFonts w:ascii="Lato" w:hAnsi="Lato"/>
          <w:sz w:val="32"/>
          <w:szCs w:val="32"/>
        </w:rPr>
      </w:pPr>
    </w:p>
    <w:sectPr w:rsidR="00592DC9" w:rsidRPr="00AA2DC8" w:rsidSect="0089592C">
      <w:pgSz w:w="16838" w:h="23811" w:code="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C1C17"/>
    <w:multiLevelType w:val="hybridMultilevel"/>
    <w:tmpl w:val="CEB2352C"/>
    <w:lvl w:ilvl="0" w:tplc="E056013E">
      <w:start w:val="1"/>
      <w:numFmt w:val="bullet"/>
      <w:lvlText w:val="˃"/>
      <w:lvlJc w:val="left"/>
      <w:pPr>
        <w:ind w:left="720" w:hanging="360"/>
      </w:pPr>
      <w:rPr>
        <w:rFonts w:ascii="Lato" w:hAnsi="La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16166B"/>
    <w:multiLevelType w:val="hybridMultilevel"/>
    <w:tmpl w:val="742E828A"/>
    <w:lvl w:ilvl="0" w:tplc="8646C0F6">
      <w:start w:val="1"/>
      <w:numFmt w:val="lowerLetter"/>
      <w:lvlText w:val="%1)"/>
      <w:lvlJc w:val="left"/>
      <w:pPr>
        <w:tabs>
          <w:tab w:val="num" w:pos="720"/>
        </w:tabs>
        <w:ind w:left="720" w:hanging="360"/>
      </w:pPr>
    </w:lvl>
    <w:lvl w:ilvl="1" w:tplc="2AA6A4A6" w:tentative="1">
      <w:start w:val="1"/>
      <w:numFmt w:val="lowerLetter"/>
      <w:lvlText w:val="%2)"/>
      <w:lvlJc w:val="left"/>
      <w:pPr>
        <w:tabs>
          <w:tab w:val="num" w:pos="1440"/>
        </w:tabs>
        <w:ind w:left="1440" w:hanging="360"/>
      </w:pPr>
    </w:lvl>
    <w:lvl w:ilvl="2" w:tplc="F858CA7E" w:tentative="1">
      <w:start w:val="1"/>
      <w:numFmt w:val="lowerLetter"/>
      <w:lvlText w:val="%3)"/>
      <w:lvlJc w:val="left"/>
      <w:pPr>
        <w:tabs>
          <w:tab w:val="num" w:pos="2160"/>
        </w:tabs>
        <w:ind w:left="2160" w:hanging="360"/>
      </w:pPr>
    </w:lvl>
    <w:lvl w:ilvl="3" w:tplc="F5B817DE" w:tentative="1">
      <w:start w:val="1"/>
      <w:numFmt w:val="lowerLetter"/>
      <w:lvlText w:val="%4)"/>
      <w:lvlJc w:val="left"/>
      <w:pPr>
        <w:tabs>
          <w:tab w:val="num" w:pos="2880"/>
        </w:tabs>
        <w:ind w:left="2880" w:hanging="360"/>
      </w:pPr>
    </w:lvl>
    <w:lvl w:ilvl="4" w:tplc="F310561E" w:tentative="1">
      <w:start w:val="1"/>
      <w:numFmt w:val="lowerLetter"/>
      <w:lvlText w:val="%5)"/>
      <w:lvlJc w:val="left"/>
      <w:pPr>
        <w:tabs>
          <w:tab w:val="num" w:pos="3600"/>
        </w:tabs>
        <w:ind w:left="3600" w:hanging="360"/>
      </w:pPr>
    </w:lvl>
    <w:lvl w:ilvl="5" w:tplc="2006CB84" w:tentative="1">
      <w:start w:val="1"/>
      <w:numFmt w:val="lowerLetter"/>
      <w:lvlText w:val="%6)"/>
      <w:lvlJc w:val="left"/>
      <w:pPr>
        <w:tabs>
          <w:tab w:val="num" w:pos="4320"/>
        </w:tabs>
        <w:ind w:left="4320" w:hanging="360"/>
      </w:pPr>
    </w:lvl>
    <w:lvl w:ilvl="6" w:tplc="25520058" w:tentative="1">
      <w:start w:val="1"/>
      <w:numFmt w:val="lowerLetter"/>
      <w:lvlText w:val="%7)"/>
      <w:lvlJc w:val="left"/>
      <w:pPr>
        <w:tabs>
          <w:tab w:val="num" w:pos="5040"/>
        </w:tabs>
        <w:ind w:left="5040" w:hanging="360"/>
      </w:pPr>
    </w:lvl>
    <w:lvl w:ilvl="7" w:tplc="A9B4038C" w:tentative="1">
      <w:start w:val="1"/>
      <w:numFmt w:val="lowerLetter"/>
      <w:lvlText w:val="%8)"/>
      <w:lvlJc w:val="left"/>
      <w:pPr>
        <w:tabs>
          <w:tab w:val="num" w:pos="5760"/>
        </w:tabs>
        <w:ind w:left="5760" w:hanging="360"/>
      </w:pPr>
    </w:lvl>
    <w:lvl w:ilvl="8" w:tplc="7B9A27C2" w:tentative="1">
      <w:start w:val="1"/>
      <w:numFmt w:val="lowerLetter"/>
      <w:lvlText w:val="%9)"/>
      <w:lvlJc w:val="left"/>
      <w:pPr>
        <w:tabs>
          <w:tab w:val="num" w:pos="6480"/>
        </w:tabs>
        <w:ind w:left="6480" w:hanging="360"/>
      </w:pPr>
    </w:lvl>
  </w:abstractNum>
  <w:abstractNum w:abstractNumId="2" w15:restartNumberingAfterBreak="0">
    <w:nsid w:val="277B5820"/>
    <w:multiLevelType w:val="hybridMultilevel"/>
    <w:tmpl w:val="699AB018"/>
    <w:lvl w:ilvl="0" w:tplc="86144D6A">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C53D16"/>
    <w:multiLevelType w:val="hybridMultilevel"/>
    <w:tmpl w:val="5F50E316"/>
    <w:lvl w:ilvl="0" w:tplc="1FA41D7C">
      <w:numFmt w:val="bullet"/>
      <w:lvlText w:val="-"/>
      <w:lvlJc w:val="left"/>
      <w:pPr>
        <w:ind w:left="720" w:hanging="360"/>
      </w:pPr>
      <w:rPr>
        <w:rFonts w:ascii="Calibri" w:eastAsiaTheme="minorHAnsi" w:hAnsi="Calibri" w:cs="Calibri"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A44913"/>
    <w:multiLevelType w:val="hybridMultilevel"/>
    <w:tmpl w:val="36389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B94887"/>
    <w:multiLevelType w:val="hybridMultilevel"/>
    <w:tmpl w:val="682830E2"/>
    <w:lvl w:ilvl="0" w:tplc="E056013E">
      <w:start w:val="1"/>
      <w:numFmt w:val="bullet"/>
      <w:lvlText w:val="˃"/>
      <w:lvlJc w:val="left"/>
      <w:pPr>
        <w:ind w:left="720" w:hanging="360"/>
      </w:pPr>
      <w:rPr>
        <w:rFonts w:ascii="Lato" w:hAnsi="La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E81D30"/>
    <w:multiLevelType w:val="hybridMultilevel"/>
    <w:tmpl w:val="E28E21AE"/>
    <w:lvl w:ilvl="0" w:tplc="E056013E">
      <w:start w:val="1"/>
      <w:numFmt w:val="bullet"/>
      <w:lvlText w:val="˃"/>
      <w:lvlJc w:val="left"/>
      <w:pPr>
        <w:ind w:left="720" w:hanging="360"/>
      </w:pPr>
      <w:rPr>
        <w:rFonts w:ascii="Lato" w:hAnsi="La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720829">
    <w:abstractNumId w:val="2"/>
  </w:num>
  <w:num w:numId="2" w16cid:durableId="1403604528">
    <w:abstractNumId w:val="6"/>
  </w:num>
  <w:num w:numId="3" w16cid:durableId="2047758394">
    <w:abstractNumId w:val="0"/>
  </w:num>
  <w:num w:numId="4" w16cid:durableId="1221984979">
    <w:abstractNumId w:val="3"/>
  </w:num>
  <w:num w:numId="5" w16cid:durableId="1885871423">
    <w:abstractNumId w:val="1"/>
  </w:num>
  <w:num w:numId="6" w16cid:durableId="855001565">
    <w:abstractNumId w:val="5"/>
  </w:num>
  <w:num w:numId="7" w16cid:durableId="1952008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8F"/>
    <w:rsid w:val="00003A6D"/>
    <w:rsid w:val="00003EDA"/>
    <w:rsid w:val="00010E3A"/>
    <w:rsid w:val="000175A9"/>
    <w:rsid w:val="00037054"/>
    <w:rsid w:val="00095201"/>
    <w:rsid w:val="000C0AFE"/>
    <w:rsid w:val="001546E2"/>
    <w:rsid w:val="001F5F49"/>
    <w:rsid w:val="002A75A9"/>
    <w:rsid w:val="002D3503"/>
    <w:rsid w:val="00305A65"/>
    <w:rsid w:val="00317421"/>
    <w:rsid w:val="0032420F"/>
    <w:rsid w:val="00335365"/>
    <w:rsid w:val="003C212B"/>
    <w:rsid w:val="003D570C"/>
    <w:rsid w:val="0040209E"/>
    <w:rsid w:val="00424BE5"/>
    <w:rsid w:val="00440903"/>
    <w:rsid w:val="00456B4C"/>
    <w:rsid w:val="00563C4C"/>
    <w:rsid w:val="00592DC9"/>
    <w:rsid w:val="005C4F50"/>
    <w:rsid w:val="005E57B0"/>
    <w:rsid w:val="00632008"/>
    <w:rsid w:val="00695381"/>
    <w:rsid w:val="006E370E"/>
    <w:rsid w:val="006E715B"/>
    <w:rsid w:val="00705212"/>
    <w:rsid w:val="00781760"/>
    <w:rsid w:val="0078552D"/>
    <w:rsid w:val="00793548"/>
    <w:rsid w:val="007C0B25"/>
    <w:rsid w:val="007D44A2"/>
    <w:rsid w:val="007E2C43"/>
    <w:rsid w:val="007F4DEA"/>
    <w:rsid w:val="007F55CE"/>
    <w:rsid w:val="007F7652"/>
    <w:rsid w:val="0080785A"/>
    <w:rsid w:val="0081294D"/>
    <w:rsid w:val="00831255"/>
    <w:rsid w:val="0089592C"/>
    <w:rsid w:val="008B3185"/>
    <w:rsid w:val="00900050"/>
    <w:rsid w:val="00937235"/>
    <w:rsid w:val="00A52FFB"/>
    <w:rsid w:val="00A73514"/>
    <w:rsid w:val="00A9634C"/>
    <w:rsid w:val="00AA0B03"/>
    <w:rsid w:val="00AA2DC8"/>
    <w:rsid w:val="00AD22C1"/>
    <w:rsid w:val="00AE774B"/>
    <w:rsid w:val="00AF40E1"/>
    <w:rsid w:val="00B52EF6"/>
    <w:rsid w:val="00BA08C2"/>
    <w:rsid w:val="00BC7500"/>
    <w:rsid w:val="00C21A91"/>
    <w:rsid w:val="00C220BF"/>
    <w:rsid w:val="00C9215B"/>
    <w:rsid w:val="00CC43E3"/>
    <w:rsid w:val="00D5328F"/>
    <w:rsid w:val="00D62272"/>
    <w:rsid w:val="00D63B3B"/>
    <w:rsid w:val="00D7126D"/>
    <w:rsid w:val="00D92DFA"/>
    <w:rsid w:val="00E52BBD"/>
    <w:rsid w:val="00E630A4"/>
    <w:rsid w:val="00EA185A"/>
    <w:rsid w:val="00EC4CB0"/>
    <w:rsid w:val="00EC6DBF"/>
    <w:rsid w:val="00EC77BA"/>
    <w:rsid w:val="00F06C31"/>
    <w:rsid w:val="00F31C68"/>
    <w:rsid w:val="00F478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BFFC0"/>
  <w15:chartTrackingRefBased/>
  <w15:docId w15:val="{A6EA418B-CE78-4673-AF14-E75EAF86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4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47819"/>
    <w:pPr>
      <w:ind w:left="720"/>
      <w:contextualSpacing/>
    </w:pPr>
  </w:style>
  <w:style w:type="paragraph" w:styleId="StandardWeb">
    <w:name w:val="Normal (Web)"/>
    <w:basedOn w:val="Standard"/>
    <w:uiPriority w:val="99"/>
    <w:semiHidden/>
    <w:unhideWhenUsed/>
    <w:rsid w:val="0044090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40903"/>
    <w:rPr>
      <w:b/>
      <w:bCs/>
    </w:rPr>
  </w:style>
  <w:style w:type="paragraph" w:customStyle="1" w:styleId="Default">
    <w:name w:val="Default"/>
    <w:rsid w:val="0083125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63336">
      <w:bodyDiv w:val="1"/>
      <w:marLeft w:val="0"/>
      <w:marRight w:val="0"/>
      <w:marTop w:val="0"/>
      <w:marBottom w:val="0"/>
      <w:divBdr>
        <w:top w:val="none" w:sz="0" w:space="0" w:color="auto"/>
        <w:left w:val="none" w:sz="0" w:space="0" w:color="auto"/>
        <w:bottom w:val="none" w:sz="0" w:space="0" w:color="auto"/>
        <w:right w:val="none" w:sz="0" w:space="0" w:color="auto"/>
      </w:divBdr>
    </w:div>
    <w:div w:id="71199236">
      <w:bodyDiv w:val="1"/>
      <w:marLeft w:val="0"/>
      <w:marRight w:val="0"/>
      <w:marTop w:val="0"/>
      <w:marBottom w:val="0"/>
      <w:divBdr>
        <w:top w:val="none" w:sz="0" w:space="0" w:color="auto"/>
        <w:left w:val="none" w:sz="0" w:space="0" w:color="auto"/>
        <w:bottom w:val="none" w:sz="0" w:space="0" w:color="auto"/>
        <w:right w:val="none" w:sz="0" w:space="0" w:color="auto"/>
      </w:divBdr>
    </w:div>
    <w:div w:id="219901804">
      <w:bodyDiv w:val="1"/>
      <w:marLeft w:val="0"/>
      <w:marRight w:val="0"/>
      <w:marTop w:val="0"/>
      <w:marBottom w:val="0"/>
      <w:divBdr>
        <w:top w:val="none" w:sz="0" w:space="0" w:color="auto"/>
        <w:left w:val="none" w:sz="0" w:space="0" w:color="auto"/>
        <w:bottom w:val="none" w:sz="0" w:space="0" w:color="auto"/>
        <w:right w:val="none" w:sz="0" w:space="0" w:color="auto"/>
      </w:divBdr>
    </w:div>
    <w:div w:id="235407559">
      <w:bodyDiv w:val="1"/>
      <w:marLeft w:val="0"/>
      <w:marRight w:val="0"/>
      <w:marTop w:val="0"/>
      <w:marBottom w:val="0"/>
      <w:divBdr>
        <w:top w:val="none" w:sz="0" w:space="0" w:color="auto"/>
        <w:left w:val="none" w:sz="0" w:space="0" w:color="auto"/>
        <w:bottom w:val="none" w:sz="0" w:space="0" w:color="auto"/>
        <w:right w:val="none" w:sz="0" w:space="0" w:color="auto"/>
      </w:divBdr>
    </w:div>
    <w:div w:id="279609130">
      <w:bodyDiv w:val="1"/>
      <w:marLeft w:val="0"/>
      <w:marRight w:val="0"/>
      <w:marTop w:val="0"/>
      <w:marBottom w:val="0"/>
      <w:divBdr>
        <w:top w:val="none" w:sz="0" w:space="0" w:color="auto"/>
        <w:left w:val="none" w:sz="0" w:space="0" w:color="auto"/>
        <w:bottom w:val="none" w:sz="0" w:space="0" w:color="auto"/>
        <w:right w:val="none" w:sz="0" w:space="0" w:color="auto"/>
      </w:divBdr>
    </w:div>
    <w:div w:id="280846345">
      <w:bodyDiv w:val="1"/>
      <w:marLeft w:val="0"/>
      <w:marRight w:val="0"/>
      <w:marTop w:val="0"/>
      <w:marBottom w:val="0"/>
      <w:divBdr>
        <w:top w:val="none" w:sz="0" w:space="0" w:color="auto"/>
        <w:left w:val="none" w:sz="0" w:space="0" w:color="auto"/>
        <w:bottom w:val="none" w:sz="0" w:space="0" w:color="auto"/>
        <w:right w:val="none" w:sz="0" w:space="0" w:color="auto"/>
      </w:divBdr>
    </w:div>
    <w:div w:id="467359486">
      <w:bodyDiv w:val="1"/>
      <w:marLeft w:val="0"/>
      <w:marRight w:val="0"/>
      <w:marTop w:val="0"/>
      <w:marBottom w:val="0"/>
      <w:divBdr>
        <w:top w:val="none" w:sz="0" w:space="0" w:color="auto"/>
        <w:left w:val="none" w:sz="0" w:space="0" w:color="auto"/>
        <w:bottom w:val="none" w:sz="0" w:space="0" w:color="auto"/>
        <w:right w:val="none" w:sz="0" w:space="0" w:color="auto"/>
      </w:divBdr>
    </w:div>
    <w:div w:id="481504827">
      <w:bodyDiv w:val="1"/>
      <w:marLeft w:val="0"/>
      <w:marRight w:val="0"/>
      <w:marTop w:val="0"/>
      <w:marBottom w:val="0"/>
      <w:divBdr>
        <w:top w:val="none" w:sz="0" w:space="0" w:color="auto"/>
        <w:left w:val="none" w:sz="0" w:space="0" w:color="auto"/>
        <w:bottom w:val="none" w:sz="0" w:space="0" w:color="auto"/>
        <w:right w:val="none" w:sz="0" w:space="0" w:color="auto"/>
      </w:divBdr>
    </w:div>
    <w:div w:id="510530404">
      <w:bodyDiv w:val="1"/>
      <w:marLeft w:val="0"/>
      <w:marRight w:val="0"/>
      <w:marTop w:val="0"/>
      <w:marBottom w:val="0"/>
      <w:divBdr>
        <w:top w:val="none" w:sz="0" w:space="0" w:color="auto"/>
        <w:left w:val="none" w:sz="0" w:space="0" w:color="auto"/>
        <w:bottom w:val="none" w:sz="0" w:space="0" w:color="auto"/>
        <w:right w:val="none" w:sz="0" w:space="0" w:color="auto"/>
      </w:divBdr>
    </w:div>
    <w:div w:id="511380815">
      <w:bodyDiv w:val="1"/>
      <w:marLeft w:val="0"/>
      <w:marRight w:val="0"/>
      <w:marTop w:val="0"/>
      <w:marBottom w:val="0"/>
      <w:divBdr>
        <w:top w:val="none" w:sz="0" w:space="0" w:color="auto"/>
        <w:left w:val="none" w:sz="0" w:space="0" w:color="auto"/>
        <w:bottom w:val="none" w:sz="0" w:space="0" w:color="auto"/>
        <w:right w:val="none" w:sz="0" w:space="0" w:color="auto"/>
      </w:divBdr>
    </w:div>
    <w:div w:id="527719700">
      <w:bodyDiv w:val="1"/>
      <w:marLeft w:val="0"/>
      <w:marRight w:val="0"/>
      <w:marTop w:val="0"/>
      <w:marBottom w:val="0"/>
      <w:divBdr>
        <w:top w:val="none" w:sz="0" w:space="0" w:color="auto"/>
        <w:left w:val="none" w:sz="0" w:space="0" w:color="auto"/>
        <w:bottom w:val="none" w:sz="0" w:space="0" w:color="auto"/>
        <w:right w:val="none" w:sz="0" w:space="0" w:color="auto"/>
      </w:divBdr>
    </w:div>
    <w:div w:id="529418003">
      <w:bodyDiv w:val="1"/>
      <w:marLeft w:val="0"/>
      <w:marRight w:val="0"/>
      <w:marTop w:val="0"/>
      <w:marBottom w:val="0"/>
      <w:divBdr>
        <w:top w:val="none" w:sz="0" w:space="0" w:color="auto"/>
        <w:left w:val="none" w:sz="0" w:space="0" w:color="auto"/>
        <w:bottom w:val="none" w:sz="0" w:space="0" w:color="auto"/>
        <w:right w:val="none" w:sz="0" w:space="0" w:color="auto"/>
      </w:divBdr>
    </w:div>
    <w:div w:id="559906573">
      <w:bodyDiv w:val="1"/>
      <w:marLeft w:val="0"/>
      <w:marRight w:val="0"/>
      <w:marTop w:val="0"/>
      <w:marBottom w:val="0"/>
      <w:divBdr>
        <w:top w:val="none" w:sz="0" w:space="0" w:color="auto"/>
        <w:left w:val="none" w:sz="0" w:space="0" w:color="auto"/>
        <w:bottom w:val="none" w:sz="0" w:space="0" w:color="auto"/>
        <w:right w:val="none" w:sz="0" w:space="0" w:color="auto"/>
      </w:divBdr>
    </w:div>
    <w:div w:id="676886245">
      <w:bodyDiv w:val="1"/>
      <w:marLeft w:val="0"/>
      <w:marRight w:val="0"/>
      <w:marTop w:val="0"/>
      <w:marBottom w:val="0"/>
      <w:divBdr>
        <w:top w:val="none" w:sz="0" w:space="0" w:color="auto"/>
        <w:left w:val="none" w:sz="0" w:space="0" w:color="auto"/>
        <w:bottom w:val="none" w:sz="0" w:space="0" w:color="auto"/>
        <w:right w:val="none" w:sz="0" w:space="0" w:color="auto"/>
      </w:divBdr>
    </w:div>
    <w:div w:id="974066839">
      <w:bodyDiv w:val="1"/>
      <w:marLeft w:val="0"/>
      <w:marRight w:val="0"/>
      <w:marTop w:val="0"/>
      <w:marBottom w:val="0"/>
      <w:divBdr>
        <w:top w:val="none" w:sz="0" w:space="0" w:color="auto"/>
        <w:left w:val="none" w:sz="0" w:space="0" w:color="auto"/>
        <w:bottom w:val="none" w:sz="0" w:space="0" w:color="auto"/>
        <w:right w:val="none" w:sz="0" w:space="0" w:color="auto"/>
      </w:divBdr>
    </w:div>
    <w:div w:id="1011181599">
      <w:bodyDiv w:val="1"/>
      <w:marLeft w:val="0"/>
      <w:marRight w:val="0"/>
      <w:marTop w:val="0"/>
      <w:marBottom w:val="0"/>
      <w:divBdr>
        <w:top w:val="none" w:sz="0" w:space="0" w:color="auto"/>
        <w:left w:val="none" w:sz="0" w:space="0" w:color="auto"/>
        <w:bottom w:val="none" w:sz="0" w:space="0" w:color="auto"/>
        <w:right w:val="none" w:sz="0" w:space="0" w:color="auto"/>
      </w:divBdr>
    </w:div>
    <w:div w:id="1023171525">
      <w:bodyDiv w:val="1"/>
      <w:marLeft w:val="0"/>
      <w:marRight w:val="0"/>
      <w:marTop w:val="0"/>
      <w:marBottom w:val="0"/>
      <w:divBdr>
        <w:top w:val="none" w:sz="0" w:space="0" w:color="auto"/>
        <w:left w:val="none" w:sz="0" w:space="0" w:color="auto"/>
        <w:bottom w:val="none" w:sz="0" w:space="0" w:color="auto"/>
        <w:right w:val="none" w:sz="0" w:space="0" w:color="auto"/>
      </w:divBdr>
    </w:div>
    <w:div w:id="1053114983">
      <w:bodyDiv w:val="1"/>
      <w:marLeft w:val="0"/>
      <w:marRight w:val="0"/>
      <w:marTop w:val="0"/>
      <w:marBottom w:val="0"/>
      <w:divBdr>
        <w:top w:val="none" w:sz="0" w:space="0" w:color="auto"/>
        <w:left w:val="none" w:sz="0" w:space="0" w:color="auto"/>
        <w:bottom w:val="none" w:sz="0" w:space="0" w:color="auto"/>
        <w:right w:val="none" w:sz="0" w:space="0" w:color="auto"/>
      </w:divBdr>
    </w:div>
    <w:div w:id="1247688246">
      <w:bodyDiv w:val="1"/>
      <w:marLeft w:val="0"/>
      <w:marRight w:val="0"/>
      <w:marTop w:val="0"/>
      <w:marBottom w:val="0"/>
      <w:divBdr>
        <w:top w:val="none" w:sz="0" w:space="0" w:color="auto"/>
        <w:left w:val="none" w:sz="0" w:space="0" w:color="auto"/>
        <w:bottom w:val="none" w:sz="0" w:space="0" w:color="auto"/>
        <w:right w:val="none" w:sz="0" w:space="0" w:color="auto"/>
      </w:divBdr>
    </w:div>
    <w:div w:id="1248223762">
      <w:bodyDiv w:val="1"/>
      <w:marLeft w:val="0"/>
      <w:marRight w:val="0"/>
      <w:marTop w:val="0"/>
      <w:marBottom w:val="0"/>
      <w:divBdr>
        <w:top w:val="none" w:sz="0" w:space="0" w:color="auto"/>
        <w:left w:val="none" w:sz="0" w:space="0" w:color="auto"/>
        <w:bottom w:val="none" w:sz="0" w:space="0" w:color="auto"/>
        <w:right w:val="none" w:sz="0" w:space="0" w:color="auto"/>
      </w:divBdr>
    </w:div>
    <w:div w:id="1394036363">
      <w:bodyDiv w:val="1"/>
      <w:marLeft w:val="0"/>
      <w:marRight w:val="0"/>
      <w:marTop w:val="0"/>
      <w:marBottom w:val="0"/>
      <w:divBdr>
        <w:top w:val="none" w:sz="0" w:space="0" w:color="auto"/>
        <w:left w:val="none" w:sz="0" w:space="0" w:color="auto"/>
        <w:bottom w:val="none" w:sz="0" w:space="0" w:color="auto"/>
        <w:right w:val="none" w:sz="0" w:space="0" w:color="auto"/>
      </w:divBdr>
    </w:div>
    <w:div w:id="1411152732">
      <w:bodyDiv w:val="1"/>
      <w:marLeft w:val="0"/>
      <w:marRight w:val="0"/>
      <w:marTop w:val="0"/>
      <w:marBottom w:val="0"/>
      <w:divBdr>
        <w:top w:val="none" w:sz="0" w:space="0" w:color="auto"/>
        <w:left w:val="none" w:sz="0" w:space="0" w:color="auto"/>
        <w:bottom w:val="none" w:sz="0" w:space="0" w:color="auto"/>
        <w:right w:val="none" w:sz="0" w:space="0" w:color="auto"/>
      </w:divBdr>
    </w:div>
    <w:div w:id="1517110331">
      <w:bodyDiv w:val="1"/>
      <w:marLeft w:val="0"/>
      <w:marRight w:val="0"/>
      <w:marTop w:val="0"/>
      <w:marBottom w:val="0"/>
      <w:divBdr>
        <w:top w:val="none" w:sz="0" w:space="0" w:color="auto"/>
        <w:left w:val="none" w:sz="0" w:space="0" w:color="auto"/>
        <w:bottom w:val="none" w:sz="0" w:space="0" w:color="auto"/>
        <w:right w:val="none" w:sz="0" w:space="0" w:color="auto"/>
      </w:divBdr>
    </w:div>
    <w:div w:id="1589776820">
      <w:bodyDiv w:val="1"/>
      <w:marLeft w:val="0"/>
      <w:marRight w:val="0"/>
      <w:marTop w:val="0"/>
      <w:marBottom w:val="0"/>
      <w:divBdr>
        <w:top w:val="none" w:sz="0" w:space="0" w:color="auto"/>
        <w:left w:val="none" w:sz="0" w:space="0" w:color="auto"/>
        <w:bottom w:val="none" w:sz="0" w:space="0" w:color="auto"/>
        <w:right w:val="none" w:sz="0" w:space="0" w:color="auto"/>
      </w:divBdr>
    </w:div>
    <w:div w:id="1619529321">
      <w:bodyDiv w:val="1"/>
      <w:marLeft w:val="0"/>
      <w:marRight w:val="0"/>
      <w:marTop w:val="0"/>
      <w:marBottom w:val="0"/>
      <w:divBdr>
        <w:top w:val="none" w:sz="0" w:space="0" w:color="auto"/>
        <w:left w:val="none" w:sz="0" w:space="0" w:color="auto"/>
        <w:bottom w:val="none" w:sz="0" w:space="0" w:color="auto"/>
        <w:right w:val="none" w:sz="0" w:space="0" w:color="auto"/>
      </w:divBdr>
    </w:div>
    <w:div w:id="1643926665">
      <w:bodyDiv w:val="1"/>
      <w:marLeft w:val="0"/>
      <w:marRight w:val="0"/>
      <w:marTop w:val="0"/>
      <w:marBottom w:val="0"/>
      <w:divBdr>
        <w:top w:val="none" w:sz="0" w:space="0" w:color="auto"/>
        <w:left w:val="none" w:sz="0" w:space="0" w:color="auto"/>
        <w:bottom w:val="none" w:sz="0" w:space="0" w:color="auto"/>
        <w:right w:val="none" w:sz="0" w:space="0" w:color="auto"/>
      </w:divBdr>
    </w:div>
    <w:div w:id="1799029177">
      <w:bodyDiv w:val="1"/>
      <w:marLeft w:val="0"/>
      <w:marRight w:val="0"/>
      <w:marTop w:val="0"/>
      <w:marBottom w:val="0"/>
      <w:divBdr>
        <w:top w:val="none" w:sz="0" w:space="0" w:color="auto"/>
        <w:left w:val="none" w:sz="0" w:space="0" w:color="auto"/>
        <w:bottom w:val="none" w:sz="0" w:space="0" w:color="auto"/>
        <w:right w:val="none" w:sz="0" w:space="0" w:color="auto"/>
      </w:divBdr>
    </w:div>
    <w:div w:id="1865165312">
      <w:bodyDiv w:val="1"/>
      <w:marLeft w:val="0"/>
      <w:marRight w:val="0"/>
      <w:marTop w:val="0"/>
      <w:marBottom w:val="0"/>
      <w:divBdr>
        <w:top w:val="none" w:sz="0" w:space="0" w:color="auto"/>
        <w:left w:val="none" w:sz="0" w:space="0" w:color="auto"/>
        <w:bottom w:val="none" w:sz="0" w:space="0" w:color="auto"/>
        <w:right w:val="none" w:sz="0" w:space="0" w:color="auto"/>
      </w:divBdr>
    </w:div>
    <w:div w:id="1890650878">
      <w:bodyDiv w:val="1"/>
      <w:marLeft w:val="0"/>
      <w:marRight w:val="0"/>
      <w:marTop w:val="0"/>
      <w:marBottom w:val="0"/>
      <w:divBdr>
        <w:top w:val="none" w:sz="0" w:space="0" w:color="auto"/>
        <w:left w:val="none" w:sz="0" w:space="0" w:color="auto"/>
        <w:bottom w:val="none" w:sz="0" w:space="0" w:color="auto"/>
        <w:right w:val="none" w:sz="0" w:space="0" w:color="auto"/>
      </w:divBdr>
    </w:div>
    <w:div w:id="1899395308">
      <w:bodyDiv w:val="1"/>
      <w:marLeft w:val="0"/>
      <w:marRight w:val="0"/>
      <w:marTop w:val="0"/>
      <w:marBottom w:val="0"/>
      <w:divBdr>
        <w:top w:val="none" w:sz="0" w:space="0" w:color="auto"/>
        <w:left w:val="none" w:sz="0" w:space="0" w:color="auto"/>
        <w:bottom w:val="none" w:sz="0" w:space="0" w:color="auto"/>
        <w:right w:val="none" w:sz="0" w:space="0" w:color="auto"/>
      </w:divBdr>
      <w:divsChild>
        <w:div w:id="589504707">
          <w:marLeft w:val="720"/>
          <w:marRight w:val="0"/>
          <w:marTop w:val="200"/>
          <w:marBottom w:val="120"/>
          <w:divBdr>
            <w:top w:val="none" w:sz="0" w:space="0" w:color="auto"/>
            <w:left w:val="none" w:sz="0" w:space="0" w:color="auto"/>
            <w:bottom w:val="none" w:sz="0" w:space="0" w:color="auto"/>
            <w:right w:val="none" w:sz="0" w:space="0" w:color="auto"/>
          </w:divBdr>
        </w:div>
        <w:div w:id="447701139">
          <w:marLeft w:val="720"/>
          <w:marRight w:val="0"/>
          <w:marTop w:val="200"/>
          <w:marBottom w:val="120"/>
          <w:divBdr>
            <w:top w:val="none" w:sz="0" w:space="0" w:color="auto"/>
            <w:left w:val="none" w:sz="0" w:space="0" w:color="auto"/>
            <w:bottom w:val="none" w:sz="0" w:space="0" w:color="auto"/>
            <w:right w:val="none" w:sz="0" w:space="0" w:color="auto"/>
          </w:divBdr>
        </w:div>
        <w:div w:id="1161700087">
          <w:marLeft w:val="720"/>
          <w:marRight w:val="0"/>
          <w:marTop w:val="200"/>
          <w:marBottom w:val="120"/>
          <w:divBdr>
            <w:top w:val="none" w:sz="0" w:space="0" w:color="auto"/>
            <w:left w:val="none" w:sz="0" w:space="0" w:color="auto"/>
            <w:bottom w:val="none" w:sz="0" w:space="0" w:color="auto"/>
            <w:right w:val="none" w:sz="0" w:space="0" w:color="auto"/>
          </w:divBdr>
        </w:div>
      </w:divsChild>
    </w:div>
    <w:div w:id="1984889561">
      <w:bodyDiv w:val="1"/>
      <w:marLeft w:val="0"/>
      <w:marRight w:val="0"/>
      <w:marTop w:val="0"/>
      <w:marBottom w:val="0"/>
      <w:divBdr>
        <w:top w:val="none" w:sz="0" w:space="0" w:color="auto"/>
        <w:left w:val="none" w:sz="0" w:space="0" w:color="auto"/>
        <w:bottom w:val="none" w:sz="0" w:space="0" w:color="auto"/>
        <w:right w:val="none" w:sz="0" w:space="0" w:color="auto"/>
      </w:divBdr>
    </w:div>
    <w:div w:id="1995912994">
      <w:bodyDiv w:val="1"/>
      <w:marLeft w:val="0"/>
      <w:marRight w:val="0"/>
      <w:marTop w:val="0"/>
      <w:marBottom w:val="0"/>
      <w:divBdr>
        <w:top w:val="none" w:sz="0" w:space="0" w:color="auto"/>
        <w:left w:val="none" w:sz="0" w:space="0" w:color="auto"/>
        <w:bottom w:val="none" w:sz="0" w:space="0" w:color="auto"/>
        <w:right w:val="none" w:sz="0" w:space="0" w:color="auto"/>
      </w:divBdr>
    </w:div>
    <w:div w:id="2028209632">
      <w:bodyDiv w:val="1"/>
      <w:marLeft w:val="0"/>
      <w:marRight w:val="0"/>
      <w:marTop w:val="0"/>
      <w:marBottom w:val="0"/>
      <w:divBdr>
        <w:top w:val="none" w:sz="0" w:space="0" w:color="auto"/>
        <w:left w:val="none" w:sz="0" w:space="0" w:color="auto"/>
        <w:bottom w:val="none" w:sz="0" w:space="0" w:color="auto"/>
        <w:right w:val="none" w:sz="0" w:space="0" w:color="auto"/>
      </w:divBdr>
    </w:div>
    <w:div w:id="2074966741">
      <w:bodyDiv w:val="1"/>
      <w:marLeft w:val="0"/>
      <w:marRight w:val="0"/>
      <w:marTop w:val="0"/>
      <w:marBottom w:val="0"/>
      <w:divBdr>
        <w:top w:val="none" w:sz="0" w:space="0" w:color="auto"/>
        <w:left w:val="none" w:sz="0" w:space="0" w:color="auto"/>
        <w:bottom w:val="none" w:sz="0" w:space="0" w:color="auto"/>
        <w:right w:val="none" w:sz="0" w:space="0" w:color="auto"/>
      </w:divBdr>
    </w:div>
    <w:div w:id="2105179282">
      <w:bodyDiv w:val="1"/>
      <w:marLeft w:val="0"/>
      <w:marRight w:val="0"/>
      <w:marTop w:val="0"/>
      <w:marBottom w:val="0"/>
      <w:divBdr>
        <w:top w:val="none" w:sz="0" w:space="0" w:color="auto"/>
        <w:left w:val="none" w:sz="0" w:space="0" w:color="auto"/>
        <w:bottom w:val="none" w:sz="0" w:space="0" w:color="auto"/>
        <w:right w:val="none" w:sz="0" w:space="0" w:color="auto"/>
      </w:divBdr>
    </w:div>
    <w:div w:id="2126340990">
      <w:bodyDiv w:val="1"/>
      <w:marLeft w:val="0"/>
      <w:marRight w:val="0"/>
      <w:marTop w:val="0"/>
      <w:marBottom w:val="0"/>
      <w:divBdr>
        <w:top w:val="none" w:sz="0" w:space="0" w:color="auto"/>
        <w:left w:val="none" w:sz="0" w:space="0" w:color="auto"/>
        <w:bottom w:val="none" w:sz="0" w:space="0" w:color="auto"/>
        <w:right w:val="none" w:sz="0" w:space="0" w:color="auto"/>
      </w:divBdr>
    </w:div>
    <w:div w:id="213767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1828</Words>
  <Characters>11517</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qtec | Juliane Celik</dc:creator>
  <cp:keywords/>
  <dc:description/>
  <cp:lastModifiedBy>qtec | Juliane Celik</cp:lastModifiedBy>
  <cp:revision>23</cp:revision>
  <cp:lastPrinted>2022-12-16T13:00:00Z</cp:lastPrinted>
  <dcterms:created xsi:type="dcterms:W3CDTF">2023-03-04T08:53:00Z</dcterms:created>
  <dcterms:modified xsi:type="dcterms:W3CDTF">2024-04-19T11:24:00Z</dcterms:modified>
</cp:coreProperties>
</file>