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C3B43" w14:textId="2955FCD1" w:rsidR="00456B4C" w:rsidRPr="00AA2DC8" w:rsidRDefault="00731EE7">
      <w:pPr>
        <w:rPr>
          <w:rFonts w:ascii="Lato" w:hAnsi="Lato"/>
          <w:b/>
          <w:bCs/>
          <w:sz w:val="32"/>
          <w:szCs w:val="32"/>
        </w:rPr>
      </w:pPr>
      <w:r>
        <w:rPr>
          <w:noProof/>
        </w:rPr>
        <w:drawing>
          <wp:anchor distT="0" distB="0" distL="114300" distR="114300" simplePos="0" relativeHeight="251660288" behindDoc="0" locked="0" layoutInCell="1" allowOverlap="1" wp14:anchorId="62D0A3AF" wp14:editId="3D55320E">
            <wp:simplePos x="0" y="0"/>
            <wp:positionH relativeFrom="column">
              <wp:posOffset>-45085</wp:posOffset>
            </wp:positionH>
            <wp:positionV relativeFrom="paragraph">
              <wp:posOffset>-657800</wp:posOffset>
            </wp:positionV>
            <wp:extent cx="2401570" cy="966470"/>
            <wp:effectExtent l="0" t="0" r="0" b="5080"/>
            <wp:wrapNone/>
            <wp:docPr id="531461185" name="Grafik 1" descr="Ein Bild, das Text, Schrift, Screensho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461185" name="Grafik 1" descr="Ein Bild, das Text, Schrift, Screenshot, Grafiken enthält.&#10;&#10;Automatisch generierte Beschreibung"/>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1570" cy="966470"/>
                    </a:xfrm>
                    <a:prstGeom prst="rect">
                      <a:avLst/>
                    </a:prstGeom>
                    <a:noFill/>
                    <a:ln>
                      <a:noFill/>
                    </a:ln>
                  </pic:spPr>
                </pic:pic>
              </a:graphicData>
            </a:graphic>
          </wp:anchor>
        </w:drawing>
      </w:r>
      <w:r w:rsidR="00456B4C" w:rsidRPr="00AA2DC8">
        <w:rPr>
          <w:rFonts w:ascii="Lato" w:hAnsi="Lato"/>
          <w:noProof/>
        </w:rPr>
        <w:drawing>
          <wp:anchor distT="0" distB="0" distL="114300" distR="114300" simplePos="0" relativeHeight="251659264" behindDoc="0" locked="0" layoutInCell="1" allowOverlap="1" wp14:anchorId="266C9046" wp14:editId="17A924A1">
            <wp:simplePos x="0" y="0"/>
            <wp:positionH relativeFrom="column">
              <wp:posOffset>7548880</wp:posOffset>
            </wp:positionH>
            <wp:positionV relativeFrom="paragraph">
              <wp:posOffset>-587375</wp:posOffset>
            </wp:positionV>
            <wp:extent cx="2030095" cy="953135"/>
            <wp:effectExtent l="0" t="0" r="0"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30095" cy="953135"/>
                    </a:xfrm>
                    <a:prstGeom prst="rect">
                      <a:avLst/>
                    </a:prstGeom>
                  </pic:spPr>
                </pic:pic>
              </a:graphicData>
            </a:graphic>
            <wp14:sizeRelH relativeFrom="margin">
              <wp14:pctWidth>0</wp14:pctWidth>
            </wp14:sizeRelH>
            <wp14:sizeRelV relativeFrom="margin">
              <wp14:pctHeight>0</wp14:pctHeight>
            </wp14:sizeRelV>
          </wp:anchor>
        </w:drawing>
      </w:r>
    </w:p>
    <w:p w14:paraId="54607BFE" w14:textId="77777777" w:rsidR="00CC43E3" w:rsidRPr="00CC43E3" w:rsidRDefault="00CC43E3">
      <w:pPr>
        <w:rPr>
          <w:rFonts w:ascii="Lato" w:hAnsi="Lato"/>
          <w:b/>
          <w:bCs/>
          <w:sz w:val="36"/>
          <w:szCs w:val="36"/>
          <w:lang w:val="en-GB"/>
        </w:rPr>
      </w:pPr>
    </w:p>
    <w:p w14:paraId="7F40992C" w14:textId="214BCE33" w:rsidR="00EC4CB0" w:rsidRPr="009F3217" w:rsidRDefault="00EC4CB0">
      <w:pPr>
        <w:rPr>
          <w:rFonts w:ascii="Lato" w:hAnsi="Lato"/>
          <w:b/>
          <w:bCs/>
          <w:sz w:val="36"/>
          <w:szCs w:val="36"/>
        </w:rPr>
      </w:pPr>
      <w:r w:rsidRPr="009F3217">
        <w:rPr>
          <w:rFonts w:ascii="Lato" w:hAnsi="Lato"/>
          <w:b/>
          <w:bCs/>
          <w:sz w:val="36"/>
          <w:szCs w:val="36"/>
        </w:rPr>
        <w:t xml:space="preserve">Seminar </w:t>
      </w:r>
      <w:r w:rsidR="0078552D" w:rsidRPr="009F3217">
        <w:rPr>
          <w:rFonts w:ascii="Lato" w:hAnsi="Lato"/>
          <w:b/>
          <w:bCs/>
          <w:sz w:val="36"/>
          <w:szCs w:val="36"/>
        </w:rPr>
        <w:t>Einführung in die Anforderungen der Medizinproduktebranche</w:t>
      </w:r>
    </w:p>
    <w:p w14:paraId="0FFA0EB2" w14:textId="0712765E" w:rsidR="00EC4CB0" w:rsidRPr="00AA2DC8" w:rsidRDefault="00EC4CB0">
      <w:pPr>
        <w:rPr>
          <w:rFonts w:ascii="Lato" w:hAnsi="Lato"/>
          <w:b/>
          <w:bCs/>
          <w:sz w:val="24"/>
          <w:szCs w:val="24"/>
        </w:rPr>
      </w:pPr>
    </w:p>
    <w:p w14:paraId="6A53B45C" w14:textId="2E978074" w:rsidR="00EC4CB0" w:rsidRPr="00AA2DC8" w:rsidRDefault="00EC77BA">
      <w:pPr>
        <w:rPr>
          <w:rFonts w:ascii="Lato" w:hAnsi="Lato"/>
          <w:b/>
          <w:bCs/>
          <w:sz w:val="32"/>
          <w:szCs w:val="32"/>
        </w:rPr>
      </w:pPr>
      <w:r>
        <w:rPr>
          <w:rFonts w:ascii="Lato" w:hAnsi="Lato"/>
          <w:b/>
          <w:bCs/>
          <w:sz w:val="32"/>
          <w:szCs w:val="32"/>
        </w:rPr>
        <w:t xml:space="preserve">Übung: </w:t>
      </w:r>
      <w:r w:rsidR="00B92C00">
        <w:rPr>
          <w:rFonts w:ascii="Lato" w:hAnsi="Lato"/>
          <w:b/>
          <w:bCs/>
          <w:sz w:val="32"/>
          <w:szCs w:val="32"/>
        </w:rPr>
        <w:t>Klassifizierung EKG</w:t>
      </w:r>
    </w:p>
    <w:p w14:paraId="6A034807" w14:textId="1AEF36C5" w:rsidR="009F3217" w:rsidRPr="009F3217" w:rsidRDefault="009F3217" w:rsidP="00E0532C">
      <w:pPr>
        <w:rPr>
          <w:rFonts w:ascii="Lato" w:hAnsi="Lato"/>
          <w:sz w:val="28"/>
          <w:szCs w:val="28"/>
        </w:rPr>
      </w:pPr>
      <w:r w:rsidRPr="009F3217">
        <w:rPr>
          <w:rFonts w:ascii="Lato" w:hAnsi="Lato"/>
          <w:sz w:val="28"/>
          <w:szCs w:val="28"/>
        </w:rPr>
        <w:t xml:space="preserve">Medizinprodukte werden nach Anhang VIII der MDR in Risikoklassen eingestuft. </w:t>
      </w:r>
    </w:p>
    <w:p w14:paraId="5FFC06B8" w14:textId="766FD0AE" w:rsidR="009F3217" w:rsidRDefault="009F3217" w:rsidP="00E0532C">
      <w:pPr>
        <w:rPr>
          <w:rFonts w:ascii="Lato" w:hAnsi="Lato"/>
          <w:sz w:val="28"/>
          <w:szCs w:val="28"/>
        </w:rPr>
      </w:pPr>
      <w:r>
        <w:rPr>
          <w:rFonts w:ascii="Lato" w:hAnsi="Lato"/>
          <w:sz w:val="28"/>
          <w:szCs w:val="28"/>
        </w:rPr>
        <w:t>Bitte finden Sie die anzuwendende Risikoklasse mit dazugehöriger Regel heraus für ein einfaches EKG-Gerät mit folgender Zweckbestimmung:</w:t>
      </w:r>
    </w:p>
    <w:p w14:paraId="55EEB106" w14:textId="74FE3EEC" w:rsidR="00E0532C" w:rsidRPr="009F3217" w:rsidRDefault="009F3217" w:rsidP="00E0532C">
      <w:pPr>
        <w:rPr>
          <w:rFonts w:ascii="Lato" w:hAnsi="Lato"/>
          <w:i/>
          <w:iCs/>
          <w:sz w:val="28"/>
          <w:szCs w:val="28"/>
        </w:rPr>
      </w:pPr>
      <w:r w:rsidRPr="009F3217">
        <w:rPr>
          <w:rFonts w:ascii="Lato" w:hAnsi="Lato"/>
          <w:i/>
          <w:iCs/>
          <w:sz w:val="28"/>
          <w:szCs w:val="28"/>
        </w:rPr>
        <w:t>Das</w:t>
      </w:r>
      <w:r>
        <w:rPr>
          <w:rFonts w:ascii="Lato" w:hAnsi="Lato"/>
          <w:i/>
          <w:iCs/>
          <w:sz w:val="28"/>
          <w:szCs w:val="28"/>
        </w:rPr>
        <w:t xml:space="preserve"> </w:t>
      </w:r>
      <w:r w:rsidRPr="009F3217">
        <w:rPr>
          <w:rFonts w:ascii="Lato" w:hAnsi="Lato"/>
          <w:i/>
          <w:iCs/>
          <w:sz w:val="28"/>
          <w:szCs w:val="28"/>
        </w:rPr>
        <w:t xml:space="preserve">EKG-Gerät ist für den medizinischen Einsatz bestimmt, um elektrische Signale des Herzens, die über mindestens zwei Elektroden abgeleitet werden, zu bearbeiten und deren Kurven anzuzeigen bzw. um einen Ausdruck dieser elektrischen Signale zu erstellen </w:t>
      </w:r>
      <w:r w:rsidR="00E0532C" w:rsidRPr="009F3217">
        <w:rPr>
          <w:rFonts w:ascii="Lato" w:hAnsi="Lato"/>
          <w:i/>
          <w:iCs/>
          <w:sz w:val="28"/>
          <w:szCs w:val="28"/>
        </w:rPr>
        <w:t xml:space="preserve"> </w:t>
      </w:r>
    </w:p>
    <w:p w14:paraId="03041499" w14:textId="77777777" w:rsidR="00B92C00" w:rsidRDefault="00B92C00" w:rsidP="004A0647">
      <w:pPr>
        <w:rPr>
          <w:rFonts w:ascii="Lato" w:hAnsi="Lato"/>
          <w:b/>
          <w:sz w:val="32"/>
          <w:szCs w:val="32"/>
        </w:rPr>
      </w:pPr>
    </w:p>
    <w:p w14:paraId="4C8424E3" w14:textId="77777777" w:rsidR="009F3217" w:rsidRDefault="009F3217" w:rsidP="004A0647">
      <w:pPr>
        <w:rPr>
          <w:rFonts w:ascii="Lato" w:hAnsi="Lato"/>
          <w:b/>
          <w:sz w:val="32"/>
          <w:szCs w:val="32"/>
        </w:rPr>
      </w:pPr>
    </w:p>
    <w:p w14:paraId="7EF0F175" w14:textId="6C4BF707" w:rsidR="009F3217" w:rsidRDefault="009F3217" w:rsidP="004A0647">
      <w:pPr>
        <w:rPr>
          <w:rFonts w:ascii="Lato" w:hAnsi="Lato"/>
          <w:b/>
          <w:sz w:val="32"/>
          <w:szCs w:val="32"/>
        </w:rPr>
      </w:pPr>
      <w:r>
        <w:rPr>
          <w:rFonts w:ascii="Lato" w:hAnsi="Lato"/>
          <w:b/>
          <w:sz w:val="32"/>
          <w:szCs w:val="32"/>
        </w:rPr>
        <w:t>Auszug anzuwendender Klassifizierungsregeln gemäß Anhang VIII der MDR</w:t>
      </w:r>
    </w:p>
    <w:p w14:paraId="1DE4B519" w14:textId="77777777" w:rsidR="00B92C00" w:rsidRPr="00B92C00" w:rsidRDefault="00B92C00" w:rsidP="00B92C00">
      <w:pPr>
        <w:rPr>
          <w:rFonts w:ascii="Lato" w:hAnsi="Lato"/>
          <w:b/>
          <w:sz w:val="28"/>
          <w:szCs w:val="28"/>
        </w:rPr>
      </w:pPr>
      <w:r w:rsidRPr="00B92C00">
        <w:rPr>
          <w:rFonts w:ascii="Lato" w:hAnsi="Lato"/>
          <w:b/>
          <w:sz w:val="28"/>
          <w:szCs w:val="28"/>
        </w:rPr>
        <w:t>6. Aktive Produkte – Regel 9</w:t>
      </w:r>
    </w:p>
    <w:p w14:paraId="6A0451FA" w14:textId="77777777" w:rsidR="00B92C00" w:rsidRPr="00B92C00" w:rsidRDefault="00B92C00" w:rsidP="00B92C00">
      <w:pPr>
        <w:rPr>
          <w:rFonts w:ascii="Lato" w:hAnsi="Lato"/>
          <w:sz w:val="28"/>
          <w:szCs w:val="28"/>
        </w:rPr>
      </w:pPr>
      <w:r w:rsidRPr="00B92C00">
        <w:rPr>
          <w:rFonts w:ascii="Lato" w:hAnsi="Lato"/>
          <w:sz w:val="28"/>
          <w:szCs w:val="28"/>
        </w:rPr>
        <w:t xml:space="preserve">Alle aktiven therapeutischen Produkte, die zur Abgabe oder zum Austausch von Energie bestimmt sind, gehören zur Klasse IIa, es sei denn, die Abgabe von Energie an den menschlichen Körper oder der Austausch von Energie mit dem menschlichen Körper kann unter Berücksichtigung der Art, der Dichte und des Körperteils an dem die Energie angewandt wird, aufgrund der Merkmale des Produkts eine potenzielle Gefährdung darstellen; in diesem Fall werden sie der Klasse IIb zugeordnet. </w:t>
      </w:r>
    </w:p>
    <w:p w14:paraId="42C9D21D" w14:textId="77777777" w:rsidR="00B92C00" w:rsidRPr="00B92C00" w:rsidRDefault="00B92C00" w:rsidP="00B92C00">
      <w:pPr>
        <w:rPr>
          <w:rFonts w:ascii="Lato" w:hAnsi="Lato"/>
          <w:sz w:val="28"/>
          <w:szCs w:val="28"/>
        </w:rPr>
      </w:pPr>
      <w:r w:rsidRPr="00B92C00">
        <w:rPr>
          <w:rFonts w:ascii="Lato" w:hAnsi="Lato"/>
          <w:sz w:val="28"/>
          <w:szCs w:val="28"/>
        </w:rPr>
        <w:t xml:space="preserve">Alle aktiven Produkte, die dazu bestimmt sind, die Leistung von aktiven therapeutischen Produkten der Klasse IIb zu steuern oder zu kontrollieren oder die Leistung dieser Produkte direkt zu beeinflussen, werden der Klasse IIb zugeordnet. </w:t>
      </w:r>
    </w:p>
    <w:p w14:paraId="538E8AC2" w14:textId="77777777" w:rsidR="00B92C00" w:rsidRPr="00B92C00" w:rsidRDefault="00B92C00" w:rsidP="00B92C00">
      <w:pPr>
        <w:rPr>
          <w:rFonts w:ascii="Lato" w:hAnsi="Lato"/>
          <w:sz w:val="28"/>
          <w:szCs w:val="28"/>
        </w:rPr>
      </w:pPr>
      <w:r w:rsidRPr="00B92C00">
        <w:rPr>
          <w:rFonts w:ascii="Lato" w:hAnsi="Lato"/>
          <w:sz w:val="28"/>
          <w:szCs w:val="28"/>
        </w:rPr>
        <w:t xml:space="preserve">Alle aktiven Produkte, die zum Aussenden ionisierender Strahlung für therapeutische Zwecke bestimmt sind, einschließlich Produkten, die solche Produkte steuern oder kontrollieren oder die deren Leistung direkt beeinflussen, werde der Klasse IIb zugeordnet.  </w:t>
      </w:r>
    </w:p>
    <w:p w14:paraId="1E6E27B8" w14:textId="77777777" w:rsidR="00B92C00" w:rsidRPr="00B92C00" w:rsidRDefault="00B92C00" w:rsidP="00B92C00">
      <w:pPr>
        <w:rPr>
          <w:rFonts w:ascii="Lato" w:hAnsi="Lato"/>
          <w:sz w:val="28"/>
          <w:szCs w:val="28"/>
        </w:rPr>
      </w:pPr>
      <w:r w:rsidRPr="00B92C00">
        <w:rPr>
          <w:rFonts w:ascii="Lato" w:hAnsi="Lato"/>
          <w:sz w:val="28"/>
          <w:szCs w:val="28"/>
        </w:rPr>
        <w:t>Alle aktiven Produkte, die dazu bestimmt sind, die Leistung von aktiven implantierbaren Produkten zu steuern, zu kontrollieren oder direkt zu beeinflussen, werden der Klasse III zugeordnet.</w:t>
      </w:r>
    </w:p>
    <w:p w14:paraId="0EAA58F2" w14:textId="77777777" w:rsidR="00B92C00" w:rsidRPr="00B92C00" w:rsidRDefault="00B92C00" w:rsidP="004A0647">
      <w:pPr>
        <w:rPr>
          <w:rFonts w:ascii="Lato" w:hAnsi="Lato"/>
          <w:b/>
          <w:sz w:val="28"/>
          <w:szCs w:val="28"/>
        </w:rPr>
      </w:pPr>
    </w:p>
    <w:p w14:paraId="656528FC" w14:textId="77777777" w:rsidR="000D22B6" w:rsidRPr="00B92C00" w:rsidRDefault="000D22B6" w:rsidP="000D22B6">
      <w:pPr>
        <w:rPr>
          <w:rFonts w:ascii="Lato" w:hAnsi="Lato"/>
          <w:b/>
          <w:sz w:val="28"/>
          <w:szCs w:val="28"/>
        </w:rPr>
      </w:pPr>
      <w:r w:rsidRPr="00B92C00">
        <w:rPr>
          <w:rFonts w:ascii="Lato" w:hAnsi="Lato"/>
          <w:b/>
          <w:sz w:val="28"/>
          <w:szCs w:val="28"/>
        </w:rPr>
        <w:t>6. Aktive Produkte – Regel 10</w:t>
      </w:r>
    </w:p>
    <w:p w14:paraId="74E238DD" w14:textId="77777777" w:rsidR="000D22B6" w:rsidRDefault="000D22B6" w:rsidP="000D22B6">
      <w:pPr>
        <w:rPr>
          <w:rFonts w:ascii="Lato" w:hAnsi="Lato"/>
          <w:sz w:val="28"/>
          <w:szCs w:val="28"/>
        </w:rPr>
      </w:pPr>
      <w:r w:rsidRPr="00B92C00">
        <w:rPr>
          <w:rFonts w:ascii="Lato" w:hAnsi="Lato"/>
          <w:sz w:val="28"/>
          <w:szCs w:val="28"/>
        </w:rPr>
        <w:t>Aktive Produkte zu Diagnose- und Überwachungszwecken gehören zur Klasse IIa</w:t>
      </w:r>
    </w:p>
    <w:p w14:paraId="25AC7704" w14:textId="77777777" w:rsidR="000D22B6" w:rsidRPr="000D5A36" w:rsidRDefault="000D22B6" w:rsidP="000D22B6">
      <w:pPr>
        <w:pStyle w:val="Listenabsatz"/>
        <w:numPr>
          <w:ilvl w:val="0"/>
          <w:numId w:val="7"/>
        </w:numPr>
        <w:rPr>
          <w:rFonts w:ascii="Lato" w:hAnsi="Lato"/>
          <w:sz w:val="28"/>
          <w:szCs w:val="28"/>
        </w:rPr>
      </w:pPr>
      <w:r w:rsidRPr="000D5A36">
        <w:rPr>
          <w:rFonts w:ascii="Lato" w:hAnsi="Lato"/>
          <w:sz w:val="28"/>
          <w:szCs w:val="28"/>
        </w:rPr>
        <w:t>wenn sie dazu bestimmt sind, Energie abzugeben, die vom menschlichen Körper resorbiert wird – mit Ausnahme von Produkten, die dazu bestimmt sind den Körper des Patienten im sichtbaren Spektralbereich auszuleuchten. In diesem Fall werden sie der Klasse I zugeordnet,</w:t>
      </w:r>
    </w:p>
    <w:p w14:paraId="645E8A53" w14:textId="77777777" w:rsidR="000D22B6" w:rsidRPr="000D5A36" w:rsidRDefault="000D22B6" w:rsidP="000D22B6">
      <w:pPr>
        <w:pStyle w:val="Listenabsatz"/>
        <w:numPr>
          <w:ilvl w:val="0"/>
          <w:numId w:val="7"/>
        </w:numPr>
        <w:rPr>
          <w:rFonts w:ascii="Lato" w:hAnsi="Lato"/>
          <w:sz w:val="28"/>
          <w:szCs w:val="28"/>
        </w:rPr>
      </w:pPr>
      <w:r w:rsidRPr="000D5A36">
        <w:rPr>
          <w:rFonts w:ascii="Lato" w:hAnsi="Lato"/>
          <w:sz w:val="28"/>
          <w:szCs w:val="28"/>
        </w:rPr>
        <w:t>wenn sie zur In-vivo-Darstellung der Verteilung von Radiopharmaka bestimmt sind oder</w:t>
      </w:r>
    </w:p>
    <w:p w14:paraId="19ED82FF" w14:textId="77777777" w:rsidR="000D22B6" w:rsidRPr="00B92C00" w:rsidRDefault="000D22B6" w:rsidP="000D22B6">
      <w:pPr>
        <w:numPr>
          <w:ilvl w:val="0"/>
          <w:numId w:val="7"/>
        </w:numPr>
        <w:rPr>
          <w:rFonts w:ascii="Lato" w:hAnsi="Lato"/>
          <w:sz w:val="28"/>
          <w:szCs w:val="28"/>
        </w:rPr>
      </w:pPr>
      <w:r w:rsidRPr="00B92C00">
        <w:rPr>
          <w:rFonts w:ascii="Lato" w:hAnsi="Lato"/>
          <w:sz w:val="28"/>
          <w:szCs w:val="28"/>
        </w:rPr>
        <w:t>wenn sie dazu bestimmt sind, eine direkte Diagnose oder Kontrollen von vitalen Körperfunktionen zu ermöglichen, es sei denn sie sind speziell für die Kontrolle von vitalen physiologischen Parametern bestimmt und die Art der Änderung dieser Parameter könnte zu einer unmittelbaren Gefahr für den Patienten führen (z. B. Änderung der Herzfunktion, der Atmung oder der Aktivität des zentralen Nervensystems, oder wenn sie für die Diagnose in klinischen Situationen, in denen der Patient in unmittelbarer Gefahr schwebt, bestimmt sind. In diesen Fällen werden sie der Klasse IIb zugeordnet.</w:t>
      </w:r>
    </w:p>
    <w:p w14:paraId="47C7393E" w14:textId="77777777" w:rsidR="000D22B6" w:rsidRDefault="000D22B6" w:rsidP="000D22B6">
      <w:pPr>
        <w:rPr>
          <w:rFonts w:ascii="Lato" w:hAnsi="Lato"/>
          <w:sz w:val="28"/>
          <w:szCs w:val="28"/>
        </w:rPr>
      </w:pPr>
      <w:r w:rsidRPr="00B92C00">
        <w:rPr>
          <w:rFonts w:ascii="Lato" w:hAnsi="Lato"/>
          <w:sz w:val="28"/>
          <w:szCs w:val="28"/>
        </w:rPr>
        <w:t>Aktive Produkte, die zum Aussenden ionisierender Strahlung sowie für die radiolog. Diagnostik oder die radiol. Therapie bestimmt sind, einschließlich Produkte für die interventionelle Radiologie und Produkte, die solche Produkte steuern oder kontrollieren oder die deren Leistung unmittelbar beeinflussen, werden der Klasse IIb zugeordnet.</w:t>
      </w:r>
    </w:p>
    <w:p w14:paraId="3BAC49E8" w14:textId="0E407065" w:rsidR="00A1564E" w:rsidRDefault="00A1564E">
      <w:pPr>
        <w:rPr>
          <w:rFonts w:ascii="Lato" w:hAnsi="Lato"/>
          <w:b/>
          <w:bCs/>
          <w:sz w:val="28"/>
          <w:szCs w:val="28"/>
        </w:rPr>
      </w:pPr>
      <w:r>
        <w:rPr>
          <w:rFonts w:ascii="Lato" w:hAnsi="Lato"/>
          <w:b/>
          <w:bCs/>
          <w:sz w:val="28"/>
          <w:szCs w:val="28"/>
        </w:rPr>
        <w:br w:type="page"/>
      </w:r>
    </w:p>
    <w:p w14:paraId="5924815F" w14:textId="77777777" w:rsidR="00B92C00" w:rsidRPr="00B92C00" w:rsidRDefault="00B92C00" w:rsidP="00B92C00">
      <w:pPr>
        <w:rPr>
          <w:rFonts w:ascii="Lato" w:hAnsi="Lato"/>
          <w:b/>
          <w:bCs/>
          <w:sz w:val="28"/>
          <w:szCs w:val="28"/>
        </w:rPr>
      </w:pPr>
    </w:p>
    <w:p w14:paraId="2CA80CF8" w14:textId="17DAB05B" w:rsidR="00B92C00" w:rsidRPr="00B92C00" w:rsidRDefault="00B92C00" w:rsidP="00B92C00">
      <w:pPr>
        <w:rPr>
          <w:rFonts w:ascii="Lato" w:hAnsi="Lato"/>
          <w:b/>
          <w:sz w:val="28"/>
          <w:szCs w:val="28"/>
        </w:rPr>
      </w:pPr>
      <w:r w:rsidRPr="00B92C00">
        <w:rPr>
          <w:rFonts w:ascii="Lato" w:hAnsi="Lato"/>
          <w:b/>
          <w:sz w:val="28"/>
          <w:szCs w:val="28"/>
        </w:rPr>
        <w:t>6. Aktive Produkte – Regel 11</w:t>
      </w:r>
    </w:p>
    <w:p w14:paraId="4606493B" w14:textId="77777777" w:rsidR="00B92C00" w:rsidRPr="00B92C00" w:rsidRDefault="00B92C00" w:rsidP="00B92C00">
      <w:pPr>
        <w:rPr>
          <w:rFonts w:ascii="Lato" w:hAnsi="Lato"/>
          <w:sz w:val="28"/>
          <w:szCs w:val="28"/>
        </w:rPr>
      </w:pPr>
      <w:r w:rsidRPr="00B92C00">
        <w:rPr>
          <w:rFonts w:ascii="Lato" w:hAnsi="Lato"/>
          <w:sz w:val="28"/>
          <w:szCs w:val="28"/>
        </w:rPr>
        <w:t>Software, die dazu bestimmt ist, Informationen zu liefern, die zu Entscheidungen für diagnostische oder therapeutische Zwecke herangezogen werden, gehört zur Klasse IIa, es sei denn, diese Entscheidungen haben Auswirkungen, die Folgendes verursachen können – den Tod oder eine irreversible Verschlechterung des Gesundheitszustands einer Person; in diesem Fall wird sie der Klasse III zugeordnet oder</w:t>
      </w:r>
    </w:p>
    <w:p w14:paraId="7A342CAE" w14:textId="77777777" w:rsidR="00B92C00" w:rsidRPr="00B92C00" w:rsidRDefault="00B92C00" w:rsidP="00B92C00">
      <w:pPr>
        <w:numPr>
          <w:ilvl w:val="0"/>
          <w:numId w:val="8"/>
        </w:numPr>
        <w:rPr>
          <w:rFonts w:ascii="Lato" w:hAnsi="Lato"/>
          <w:sz w:val="28"/>
          <w:szCs w:val="28"/>
        </w:rPr>
      </w:pPr>
      <w:r w:rsidRPr="00B92C00">
        <w:rPr>
          <w:rFonts w:ascii="Lato" w:hAnsi="Lato"/>
          <w:sz w:val="28"/>
          <w:szCs w:val="28"/>
        </w:rPr>
        <w:t>Eine schwerwiegende Verschlechterung des Gesundheitszustands einer Person oder einen chirurgischen Eingriff, in diesem Fall wird sie der Klasse IIb zugeordnet.</w:t>
      </w:r>
    </w:p>
    <w:p w14:paraId="3EA2FDA8" w14:textId="77777777" w:rsidR="00B92C00" w:rsidRPr="00B92C00" w:rsidRDefault="00B92C00" w:rsidP="00B92C00">
      <w:pPr>
        <w:rPr>
          <w:rFonts w:ascii="Lato" w:hAnsi="Lato"/>
          <w:sz w:val="28"/>
          <w:szCs w:val="28"/>
        </w:rPr>
      </w:pPr>
      <w:r w:rsidRPr="00B92C00">
        <w:rPr>
          <w:rFonts w:ascii="Lato" w:hAnsi="Lato"/>
          <w:sz w:val="28"/>
          <w:szCs w:val="28"/>
        </w:rPr>
        <w:t xml:space="preserve">Software, die für die Kontrolle von physiologischen Prozessen bestimmt ist, gehört zur Klasse IIa, es sei denn, sie ist für die Kontrolle von vitalen physiologischen Parametern bestimmt, wobei die Art der Änderung dieser Parameter zu einer unmittelbaren Gefahr für den Patienten führen könnte, in diesem Fall wird sie der Klasse IIb zugeordnet. </w:t>
      </w:r>
    </w:p>
    <w:p w14:paraId="0DE9E5FC" w14:textId="77777777" w:rsidR="00B92C00" w:rsidRPr="00B92C00" w:rsidRDefault="00B92C00" w:rsidP="00B92C00">
      <w:pPr>
        <w:rPr>
          <w:rFonts w:ascii="Lato" w:hAnsi="Lato"/>
          <w:sz w:val="28"/>
          <w:szCs w:val="28"/>
        </w:rPr>
      </w:pPr>
      <w:r w:rsidRPr="00B92C00">
        <w:rPr>
          <w:rFonts w:ascii="Lato" w:hAnsi="Lato"/>
          <w:sz w:val="28"/>
          <w:szCs w:val="28"/>
        </w:rPr>
        <w:t>Sämtliche andere Software wird der Klasse I zugeordnet.</w:t>
      </w:r>
    </w:p>
    <w:p w14:paraId="4936C0D3" w14:textId="77777777" w:rsidR="00B92C00" w:rsidRPr="00B92C00" w:rsidRDefault="00B92C00" w:rsidP="004A0647">
      <w:pPr>
        <w:rPr>
          <w:rFonts w:ascii="Lato" w:hAnsi="Lato"/>
          <w:b/>
          <w:sz w:val="28"/>
          <w:szCs w:val="28"/>
        </w:rPr>
      </w:pPr>
    </w:p>
    <w:p w14:paraId="1BB57BA2" w14:textId="77777777" w:rsidR="00B92C00" w:rsidRPr="00B92C00" w:rsidRDefault="00B92C00" w:rsidP="00B92C00">
      <w:pPr>
        <w:rPr>
          <w:rFonts w:ascii="Lato" w:hAnsi="Lato"/>
          <w:b/>
          <w:sz w:val="28"/>
          <w:szCs w:val="28"/>
        </w:rPr>
      </w:pPr>
      <w:r w:rsidRPr="00B92C00">
        <w:rPr>
          <w:rFonts w:ascii="Lato" w:hAnsi="Lato"/>
          <w:b/>
          <w:sz w:val="28"/>
          <w:szCs w:val="28"/>
        </w:rPr>
        <w:t>6. Aktive Produkte – Regel 12</w:t>
      </w:r>
    </w:p>
    <w:p w14:paraId="1C54C102" w14:textId="77777777" w:rsidR="00B92C00" w:rsidRPr="00B92C00" w:rsidRDefault="00B92C00" w:rsidP="00B92C00">
      <w:pPr>
        <w:rPr>
          <w:rFonts w:ascii="Lato" w:hAnsi="Lato"/>
          <w:sz w:val="28"/>
          <w:szCs w:val="28"/>
        </w:rPr>
      </w:pPr>
      <w:r w:rsidRPr="00B92C00">
        <w:rPr>
          <w:rFonts w:ascii="Lato" w:hAnsi="Lato"/>
          <w:sz w:val="28"/>
          <w:szCs w:val="28"/>
        </w:rPr>
        <w:t>Alle aktiven Produkte, die dazu bestimmt sind, Arzneimittel, Körperflüssigkeiten oder andere Stoffe an den Körper abzugeben und/oder aus dem Körper zu entfernen, werden der Klasse IIa zugeordnet, es sei denn, diese Vorgehensweise stellt unter Berücksichtigung der Art der betreffenden Stoffe, des betreffenden Körperteils und der Art der Anwendung eine potenzielle Gefährdung dar; in diesem Fall werden sie der Klasse IIb zugeordnet.</w:t>
      </w:r>
    </w:p>
    <w:p w14:paraId="7A7D2451" w14:textId="77777777" w:rsidR="00B92C00" w:rsidRPr="00B92C00" w:rsidRDefault="00B92C00" w:rsidP="00B92C00">
      <w:pPr>
        <w:rPr>
          <w:rFonts w:ascii="Lato" w:hAnsi="Lato"/>
          <w:sz w:val="28"/>
          <w:szCs w:val="28"/>
        </w:rPr>
      </w:pPr>
      <w:r w:rsidRPr="00B92C00">
        <w:rPr>
          <w:rFonts w:ascii="Lato" w:hAnsi="Lato"/>
          <w:sz w:val="28"/>
          <w:szCs w:val="28"/>
        </w:rPr>
        <w:t>6. Aktive Produkte – Regel 13</w:t>
      </w:r>
    </w:p>
    <w:p w14:paraId="2DE73947" w14:textId="77777777" w:rsidR="00B92C00" w:rsidRPr="00B92C00" w:rsidRDefault="00B92C00" w:rsidP="00B92C00">
      <w:pPr>
        <w:rPr>
          <w:rFonts w:ascii="Lato" w:hAnsi="Lato"/>
          <w:sz w:val="28"/>
          <w:szCs w:val="28"/>
        </w:rPr>
      </w:pPr>
      <w:r w:rsidRPr="00B92C00">
        <w:rPr>
          <w:rFonts w:ascii="Lato" w:hAnsi="Lato"/>
          <w:sz w:val="28"/>
          <w:szCs w:val="28"/>
        </w:rPr>
        <w:t>Alle anderen aktiven Produkte werden der Klasse I zugeordnet.</w:t>
      </w:r>
    </w:p>
    <w:p w14:paraId="2F0D2396" w14:textId="77777777" w:rsidR="00B92C00" w:rsidRPr="00B92C00" w:rsidRDefault="00B92C00" w:rsidP="004A0647">
      <w:pPr>
        <w:rPr>
          <w:rFonts w:ascii="Lato" w:hAnsi="Lato"/>
          <w:b/>
          <w:sz w:val="28"/>
          <w:szCs w:val="28"/>
        </w:rPr>
      </w:pPr>
    </w:p>
    <w:p w14:paraId="7757C47F" w14:textId="77777777" w:rsidR="00B92C00" w:rsidRPr="00B92C00" w:rsidRDefault="00B92C00" w:rsidP="004A0647">
      <w:pPr>
        <w:rPr>
          <w:rFonts w:ascii="Lato" w:hAnsi="Lato"/>
          <w:b/>
          <w:sz w:val="28"/>
          <w:szCs w:val="28"/>
        </w:rPr>
      </w:pPr>
    </w:p>
    <w:p w14:paraId="343FDD50" w14:textId="2471D62C" w:rsidR="004A0647" w:rsidRPr="00B92C00" w:rsidRDefault="00B92C00" w:rsidP="004A0647">
      <w:pPr>
        <w:rPr>
          <w:rFonts w:ascii="Lato" w:hAnsi="Lato"/>
          <w:b/>
          <w:sz w:val="28"/>
          <w:szCs w:val="28"/>
        </w:rPr>
      </w:pPr>
      <w:r w:rsidRPr="00B92C00">
        <w:rPr>
          <w:rFonts w:ascii="Lato" w:hAnsi="Lato"/>
          <w:b/>
          <w:sz w:val="28"/>
          <w:szCs w:val="28"/>
        </w:rPr>
        <w:t xml:space="preserve">Lösung: </w:t>
      </w:r>
    </w:p>
    <w:p w14:paraId="7522AC96" w14:textId="77777777" w:rsidR="004A0647" w:rsidRPr="00B92C00" w:rsidRDefault="004A0647" w:rsidP="004A0647">
      <w:pPr>
        <w:rPr>
          <w:rFonts w:ascii="Lato" w:hAnsi="Lato"/>
          <w:sz w:val="28"/>
          <w:szCs w:val="28"/>
        </w:rPr>
      </w:pPr>
    </w:p>
    <w:p w14:paraId="758C0DCE" w14:textId="77777777" w:rsidR="00E0532C" w:rsidRPr="00B92C00" w:rsidRDefault="00E0532C" w:rsidP="00E0532C">
      <w:pPr>
        <w:rPr>
          <w:rFonts w:ascii="Lato" w:hAnsi="Lato"/>
          <w:sz w:val="28"/>
          <w:szCs w:val="28"/>
        </w:rPr>
      </w:pPr>
    </w:p>
    <w:p w14:paraId="0D88BA6E" w14:textId="77777777" w:rsidR="00E0532C" w:rsidRPr="00B92C00" w:rsidRDefault="00E0532C" w:rsidP="00E0532C">
      <w:pPr>
        <w:tabs>
          <w:tab w:val="left" w:pos="1721"/>
        </w:tabs>
        <w:rPr>
          <w:rFonts w:ascii="Lato" w:hAnsi="Lato"/>
          <w:sz w:val="28"/>
          <w:szCs w:val="28"/>
        </w:rPr>
      </w:pPr>
    </w:p>
    <w:p w14:paraId="0AC56CEF" w14:textId="7770BD5C" w:rsidR="00592DC9" w:rsidRPr="00B92C00" w:rsidRDefault="00592DC9" w:rsidP="00317421">
      <w:pPr>
        <w:tabs>
          <w:tab w:val="left" w:pos="1721"/>
        </w:tabs>
        <w:rPr>
          <w:rFonts w:ascii="Lato" w:hAnsi="Lato"/>
          <w:sz w:val="28"/>
          <w:szCs w:val="28"/>
        </w:rPr>
      </w:pPr>
    </w:p>
    <w:sectPr w:rsidR="00592DC9" w:rsidRPr="00B92C00" w:rsidSect="00F45C68">
      <w:pgSz w:w="16838" w:h="23811" w:code="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B15B7"/>
    <w:multiLevelType w:val="hybridMultilevel"/>
    <w:tmpl w:val="A754C102"/>
    <w:lvl w:ilvl="0" w:tplc="250A4C6A">
      <w:start w:val="1"/>
      <w:numFmt w:val="bullet"/>
      <w:lvlText w:val="-"/>
      <w:lvlJc w:val="left"/>
      <w:pPr>
        <w:tabs>
          <w:tab w:val="num" w:pos="720"/>
        </w:tabs>
        <w:ind w:left="720" w:hanging="360"/>
      </w:pPr>
      <w:rPr>
        <w:rFonts w:ascii="Times New Roman" w:hAnsi="Times New Roman" w:hint="default"/>
      </w:rPr>
    </w:lvl>
    <w:lvl w:ilvl="1" w:tplc="F370AD46" w:tentative="1">
      <w:start w:val="1"/>
      <w:numFmt w:val="bullet"/>
      <w:lvlText w:val="-"/>
      <w:lvlJc w:val="left"/>
      <w:pPr>
        <w:tabs>
          <w:tab w:val="num" w:pos="1440"/>
        </w:tabs>
        <w:ind w:left="1440" w:hanging="360"/>
      </w:pPr>
      <w:rPr>
        <w:rFonts w:ascii="Times New Roman" w:hAnsi="Times New Roman" w:hint="default"/>
      </w:rPr>
    </w:lvl>
    <w:lvl w:ilvl="2" w:tplc="05C8377A" w:tentative="1">
      <w:start w:val="1"/>
      <w:numFmt w:val="bullet"/>
      <w:lvlText w:val="-"/>
      <w:lvlJc w:val="left"/>
      <w:pPr>
        <w:tabs>
          <w:tab w:val="num" w:pos="2160"/>
        </w:tabs>
        <w:ind w:left="2160" w:hanging="360"/>
      </w:pPr>
      <w:rPr>
        <w:rFonts w:ascii="Times New Roman" w:hAnsi="Times New Roman" w:hint="default"/>
      </w:rPr>
    </w:lvl>
    <w:lvl w:ilvl="3" w:tplc="99085C3A" w:tentative="1">
      <w:start w:val="1"/>
      <w:numFmt w:val="bullet"/>
      <w:lvlText w:val="-"/>
      <w:lvlJc w:val="left"/>
      <w:pPr>
        <w:tabs>
          <w:tab w:val="num" w:pos="2880"/>
        </w:tabs>
        <w:ind w:left="2880" w:hanging="360"/>
      </w:pPr>
      <w:rPr>
        <w:rFonts w:ascii="Times New Roman" w:hAnsi="Times New Roman" w:hint="default"/>
      </w:rPr>
    </w:lvl>
    <w:lvl w:ilvl="4" w:tplc="762A9E6C" w:tentative="1">
      <w:start w:val="1"/>
      <w:numFmt w:val="bullet"/>
      <w:lvlText w:val="-"/>
      <w:lvlJc w:val="left"/>
      <w:pPr>
        <w:tabs>
          <w:tab w:val="num" w:pos="3600"/>
        </w:tabs>
        <w:ind w:left="3600" w:hanging="360"/>
      </w:pPr>
      <w:rPr>
        <w:rFonts w:ascii="Times New Roman" w:hAnsi="Times New Roman" w:hint="default"/>
      </w:rPr>
    </w:lvl>
    <w:lvl w:ilvl="5" w:tplc="450424F0" w:tentative="1">
      <w:start w:val="1"/>
      <w:numFmt w:val="bullet"/>
      <w:lvlText w:val="-"/>
      <w:lvlJc w:val="left"/>
      <w:pPr>
        <w:tabs>
          <w:tab w:val="num" w:pos="4320"/>
        </w:tabs>
        <w:ind w:left="4320" w:hanging="360"/>
      </w:pPr>
      <w:rPr>
        <w:rFonts w:ascii="Times New Roman" w:hAnsi="Times New Roman" w:hint="default"/>
      </w:rPr>
    </w:lvl>
    <w:lvl w:ilvl="6" w:tplc="6D34E5C6" w:tentative="1">
      <w:start w:val="1"/>
      <w:numFmt w:val="bullet"/>
      <w:lvlText w:val="-"/>
      <w:lvlJc w:val="left"/>
      <w:pPr>
        <w:tabs>
          <w:tab w:val="num" w:pos="5040"/>
        </w:tabs>
        <w:ind w:left="5040" w:hanging="360"/>
      </w:pPr>
      <w:rPr>
        <w:rFonts w:ascii="Times New Roman" w:hAnsi="Times New Roman" w:hint="default"/>
      </w:rPr>
    </w:lvl>
    <w:lvl w:ilvl="7" w:tplc="96780FB4" w:tentative="1">
      <w:start w:val="1"/>
      <w:numFmt w:val="bullet"/>
      <w:lvlText w:val="-"/>
      <w:lvlJc w:val="left"/>
      <w:pPr>
        <w:tabs>
          <w:tab w:val="num" w:pos="5760"/>
        </w:tabs>
        <w:ind w:left="5760" w:hanging="360"/>
      </w:pPr>
      <w:rPr>
        <w:rFonts w:ascii="Times New Roman" w:hAnsi="Times New Roman" w:hint="default"/>
      </w:rPr>
    </w:lvl>
    <w:lvl w:ilvl="8" w:tplc="D6E0DFD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29C1C17"/>
    <w:multiLevelType w:val="hybridMultilevel"/>
    <w:tmpl w:val="CEB2352C"/>
    <w:lvl w:ilvl="0" w:tplc="E056013E">
      <w:start w:val="1"/>
      <w:numFmt w:val="bullet"/>
      <w:lvlText w:val="˃"/>
      <w:lvlJc w:val="left"/>
      <w:pPr>
        <w:ind w:left="720" w:hanging="360"/>
      </w:pPr>
      <w:rPr>
        <w:rFonts w:ascii="Lato" w:hAnsi="Lat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16166B"/>
    <w:multiLevelType w:val="hybridMultilevel"/>
    <w:tmpl w:val="742E828A"/>
    <w:lvl w:ilvl="0" w:tplc="8646C0F6">
      <w:start w:val="1"/>
      <w:numFmt w:val="lowerLetter"/>
      <w:lvlText w:val="%1)"/>
      <w:lvlJc w:val="left"/>
      <w:pPr>
        <w:tabs>
          <w:tab w:val="num" w:pos="720"/>
        </w:tabs>
        <w:ind w:left="720" w:hanging="360"/>
      </w:pPr>
    </w:lvl>
    <w:lvl w:ilvl="1" w:tplc="2AA6A4A6" w:tentative="1">
      <w:start w:val="1"/>
      <w:numFmt w:val="lowerLetter"/>
      <w:lvlText w:val="%2)"/>
      <w:lvlJc w:val="left"/>
      <w:pPr>
        <w:tabs>
          <w:tab w:val="num" w:pos="1440"/>
        </w:tabs>
        <w:ind w:left="1440" w:hanging="360"/>
      </w:pPr>
    </w:lvl>
    <w:lvl w:ilvl="2" w:tplc="F858CA7E" w:tentative="1">
      <w:start w:val="1"/>
      <w:numFmt w:val="lowerLetter"/>
      <w:lvlText w:val="%3)"/>
      <w:lvlJc w:val="left"/>
      <w:pPr>
        <w:tabs>
          <w:tab w:val="num" w:pos="2160"/>
        </w:tabs>
        <w:ind w:left="2160" w:hanging="360"/>
      </w:pPr>
    </w:lvl>
    <w:lvl w:ilvl="3" w:tplc="F5B817DE" w:tentative="1">
      <w:start w:val="1"/>
      <w:numFmt w:val="lowerLetter"/>
      <w:lvlText w:val="%4)"/>
      <w:lvlJc w:val="left"/>
      <w:pPr>
        <w:tabs>
          <w:tab w:val="num" w:pos="2880"/>
        </w:tabs>
        <w:ind w:left="2880" w:hanging="360"/>
      </w:pPr>
    </w:lvl>
    <w:lvl w:ilvl="4" w:tplc="F310561E" w:tentative="1">
      <w:start w:val="1"/>
      <w:numFmt w:val="lowerLetter"/>
      <w:lvlText w:val="%5)"/>
      <w:lvlJc w:val="left"/>
      <w:pPr>
        <w:tabs>
          <w:tab w:val="num" w:pos="3600"/>
        </w:tabs>
        <w:ind w:left="3600" w:hanging="360"/>
      </w:pPr>
    </w:lvl>
    <w:lvl w:ilvl="5" w:tplc="2006CB84" w:tentative="1">
      <w:start w:val="1"/>
      <w:numFmt w:val="lowerLetter"/>
      <w:lvlText w:val="%6)"/>
      <w:lvlJc w:val="left"/>
      <w:pPr>
        <w:tabs>
          <w:tab w:val="num" w:pos="4320"/>
        </w:tabs>
        <w:ind w:left="4320" w:hanging="360"/>
      </w:pPr>
    </w:lvl>
    <w:lvl w:ilvl="6" w:tplc="25520058" w:tentative="1">
      <w:start w:val="1"/>
      <w:numFmt w:val="lowerLetter"/>
      <w:lvlText w:val="%7)"/>
      <w:lvlJc w:val="left"/>
      <w:pPr>
        <w:tabs>
          <w:tab w:val="num" w:pos="5040"/>
        </w:tabs>
        <w:ind w:left="5040" w:hanging="360"/>
      </w:pPr>
    </w:lvl>
    <w:lvl w:ilvl="7" w:tplc="A9B4038C" w:tentative="1">
      <w:start w:val="1"/>
      <w:numFmt w:val="lowerLetter"/>
      <w:lvlText w:val="%8)"/>
      <w:lvlJc w:val="left"/>
      <w:pPr>
        <w:tabs>
          <w:tab w:val="num" w:pos="5760"/>
        </w:tabs>
        <w:ind w:left="5760" w:hanging="360"/>
      </w:pPr>
    </w:lvl>
    <w:lvl w:ilvl="8" w:tplc="7B9A27C2" w:tentative="1">
      <w:start w:val="1"/>
      <w:numFmt w:val="lowerLetter"/>
      <w:lvlText w:val="%9)"/>
      <w:lvlJc w:val="left"/>
      <w:pPr>
        <w:tabs>
          <w:tab w:val="num" w:pos="6480"/>
        </w:tabs>
        <w:ind w:left="6480" w:hanging="360"/>
      </w:pPr>
    </w:lvl>
  </w:abstractNum>
  <w:abstractNum w:abstractNumId="3" w15:restartNumberingAfterBreak="0">
    <w:nsid w:val="277B5820"/>
    <w:multiLevelType w:val="hybridMultilevel"/>
    <w:tmpl w:val="699AB018"/>
    <w:lvl w:ilvl="0" w:tplc="86144D6A">
      <w:start w:val="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3C53D16"/>
    <w:multiLevelType w:val="hybridMultilevel"/>
    <w:tmpl w:val="5F50E316"/>
    <w:lvl w:ilvl="0" w:tplc="1FA41D7C">
      <w:numFmt w:val="bullet"/>
      <w:lvlText w:val="-"/>
      <w:lvlJc w:val="left"/>
      <w:pPr>
        <w:ind w:left="720" w:hanging="360"/>
      </w:pPr>
      <w:rPr>
        <w:rFonts w:ascii="Calibri" w:eastAsiaTheme="minorHAnsi" w:hAnsi="Calibri" w:cs="Calibri"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2B460D"/>
    <w:multiLevelType w:val="hybridMultilevel"/>
    <w:tmpl w:val="2A2674F4"/>
    <w:lvl w:ilvl="0" w:tplc="4330FEC2">
      <w:start w:val="1"/>
      <w:numFmt w:val="bullet"/>
      <w:lvlText w:val="-"/>
      <w:lvlJc w:val="left"/>
      <w:pPr>
        <w:tabs>
          <w:tab w:val="num" w:pos="720"/>
        </w:tabs>
        <w:ind w:left="720" w:hanging="360"/>
      </w:pPr>
      <w:rPr>
        <w:rFonts w:ascii="Times New Roman" w:hAnsi="Times New Roman" w:hint="default"/>
      </w:rPr>
    </w:lvl>
    <w:lvl w:ilvl="1" w:tplc="FBE890B6" w:tentative="1">
      <w:start w:val="1"/>
      <w:numFmt w:val="bullet"/>
      <w:lvlText w:val="-"/>
      <w:lvlJc w:val="left"/>
      <w:pPr>
        <w:tabs>
          <w:tab w:val="num" w:pos="1440"/>
        </w:tabs>
        <w:ind w:left="1440" w:hanging="360"/>
      </w:pPr>
      <w:rPr>
        <w:rFonts w:ascii="Times New Roman" w:hAnsi="Times New Roman" w:hint="default"/>
      </w:rPr>
    </w:lvl>
    <w:lvl w:ilvl="2" w:tplc="02B42C7E" w:tentative="1">
      <w:start w:val="1"/>
      <w:numFmt w:val="bullet"/>
      <w:lvlText w:val="-"/>
      <w:lvlJc w:val="left"/>
      <w:pPr>
        <w:tabs>
          <w:tab w:val="num" w:pos="2160"/>
        </w:tabs>
        <w:ind w:left="2160" w:hanging="360"/>
      </w:pPr>
      <w:rPr>
        <w:rFonts w:ascii="Times New Roman" w:hAnsi="Times New Roman" w:hint="default"/>
      </w:rPr>
    </w:lvl>
    <w:lvl w:ilvl="3" w:tplc="61AEEE00" w:tentative="1">
      <w:start w:val="1"/>
      <w:numFmt w:val="bullet"/>
      <w:lvlText w:val="-"/>
      <w:lvlJc w:val="left"/>
      <w:pPr>
        <w:tabs>
          <w:tab w:val="num" w:pos="2880"/>
        </w:tabs>
        <w:ind w:left="2880" w:hanging="360"/>
      </w:pPr>
      <w:rPr>
        <w:rFonts w:ascii="Times New Roman" w:hAnsi="Times New Roman" w:hint="default"/>
      </w:rPr>
    </w:lvl>
    <w:lvl w:ilvl="4" w:tplc="3CEEDD14" w:tentative="1">
      <w:start w:val="1"/>
      <w:numFmt w:val="bullet"/>
      <w:lvlText w:val="-"/>
      <w:lvlJc w:val="left"/>
      <w:pPr>
        <w:tabs>
          <w:tab w:val="num" w:pos="3600"/>
        </w:tabs>
        <w:ind w:left="3600" w:hanging="360"/>
      </w:pPr>
      <w:rPr>
        <w:rFonts w:ascii="Times New Roman" w:hAnsi="Times New Roman" w:hint="default"/>
      </w:rPr>
    </w:lvl>
    <w:lvl w:ilvl="5" w:tplc="F7D09F12" w:tentative="1">
      <w:start w:val="1"/>
      <w:numFmt w:val="bullet"/>
      <w:lvlText w:val="-"/>
      <w:lvlJc w:val="left"/>
      <w:pPr>
        <w:tabs>
          <w:tab w:val="num" w:pos="4320"/>
        </w:tabs>
        <w:ind w:left="4320" w:hanging="360"/>
      </w:pPr>
      <w:rPr>
        <w:rFonts w:ascii="Times New Roman" w:hAnsi="Times New Roman" w:hint="default"/>
      </w:rPr>
    </w:lvl>
    <w:lvl w:ilvl="6" w:tplc="F50ECE98" w:tentative="1">
      <w:start w:val="1"/>
      <w:numFmt w:val="bullet"/>
      <w:lvlText w:val="-"/>
      <w:lvlJc w:val="left"/>
      <w:pPr>
        <w:tabs>
          <w:tab w:val="num" w:pos="5040"/>
        </w:tabs>
        <w:ind w:left="5040" w:hanging="360"/>
      </w:pPr>
      <w:rPr>
        <w:rFonts w:ascii="Times New Roman" w:hAnsi="Times New Roman" w:hint="default"/>
      </w:rPr>
    </w:lvl>
    <w:lvl w:ilvl="7" w:tplc="270AF3FA" w:tentative="1">
      <w:start w:val="1"/>
      <w:numFmt w:val="bullet"/>
      <w:lvlText w:val="-"/>
      <w:lvlJc w:val="left"/>
      <w:pPr>
        <w:tabs>
          <w:tab w:val="num" w:pos="5760"/>
        </w:tabs>
        <w:ind w:left="5760" w:hanging="360"/>
      </w:pPr>
      <w:rPr>
        <w:rFonts w:ascii="Times New Roman" w:hAnsi="Times New Roman" w:hint="default"/>
      </w:rPr>
    </w:lvl>
    <w:lvl w:ilvl="8" w:tplc="6068DF5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6B94887"/>
    <w:multiLevelType w:val="hybridMultilevel"/>
    <w:tmpl w:val="682830E2"/>
    <w:lvl w:ilvl="0" w:tplc="E056013E">
      <w:start w:val="1"/>
      <w:numFmt w:val="bullet"/>
      <w:lvlText w:val="˃"/>
      <w:lvlJc w:val="left"/>
      <w:pPr>
        <w:ind w:left="720" w:hanging="360"/>
      </w:pPr>
      <w:rPr>
        <w:rFonts w:ascii="Lato" w:hAnsi="Lat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BE81D30"/>
    <w:multiLevelType w:val="hybridMultilevel"/>
    <w:tmpl w:val="E28E21AE"/>
    <w:lvl w:ilvl="0" w:tplc="E056013E">
      <w:start w:val="1"/>
      <w:numFmt w:val="bullet"/>
      <w:lvlText w:val="˃"/>
      <w:lvlJc w:val="left"/>
      <w:pPr>
        <w:ind w:left="720" w:hanging="360"/>
      </w:pPr>
      <w:rPr>
        <w:rFonts w:ascii="Lato" w:hAnsi="Lat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2720829">
    <w:abstractNumId w:val="3"/>
  </w:num>
  <w:num w:numId="2" w16cid:durableId="1403604528">
    <w:abstractNumId w:val="7"/>
  </w:num>
  <w:num w:numId="3" w16cid:durableId="2047758394">
    <w:abstractNumId w:val="1"/>
  </w:num>
  <w:num w:numId="4" w16cid:durableId="1221984979">
    <w:abstractNumId w:val="4"/>
  </w:num>
  <w:num w:numId="5" w16cid:durableId="1885871423">
    <w:abstractNumId w:val="2"/>
  </w:num>
  <w:num w:numId="6" w16cid:durableId="855001565">
    <w:abstractNumId w:val="6"/>
  </w:num>
  <w:num w:numId="7" w16cid:durableId="863983704">
    <w:abstractNumId w:val="5"/>
  </w:num>
  <w:num w:numId="8" w16cid:durableId="2112776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28F"/>
    <w:rsid w:val="00003A6D"/>
    <w:rsid w:val="00003EDA"/>
    <w:rsid w:val="00010E3A"/>
    <w:rsid w:val="000175A9"/>
    <w:rsid w:val="00037054"/>
    <w:rsid w:val="00095201"/>
    <w:rsid w:val="000C0AFE"/>
    <w:rsid w:val="000D22B6"/>
    <w:rsid w:val="001546E2"/>
    <w:rsid w:val="002A75A9"/>
    <w:rsid w:val="002D3503"/>
    <w:rsid w:val="00305A65"/>
    <w:rsid w:val="00317421"/>
    <w:rsid w:val="0032420F"/>
    <w:rsid w:val="00335365"/>
    <w:rsid w:val="00390EB3"/>
    <w:rsid w:val="003C212B"/>
    <w:rsid w:val="003D570C"/>
    <w:rsid w:val="0040209E"/>
    <w:rsid w:val="00424BE5"/>
    <w:rsid w:val="00440903"/>
    <w:rsid w:val="00456B4C"/>
    <w:rsid w:val="004A0647"/>
    <w:rsid w:val="00563C4C"/>
    <w:rsid w:val="00592DC9"/>
    <w:rsid w:val="005C4F50"/>
    <w:rsid w:val="005E57B0"/>
    <w:rsid w:val="006E715B"/>
    <w:rsid w:val="00705212"/>
    <w:rsid w:val="00731EE7"/>
    <w:rsid w:val="00781760"/>
    <w:rsid w:val="0078380F"/>
    <w:rsid w:val="0078552D"/>
    <w:rsid w:val="00793548"/>
    <w:rsid w:val="007D44A2"/>
    <w:rsid w:val="007E2C43"/>
    <w:rsid w:val="007F4DEA"/>
    <w:rsid w:val="007F55CE"/>
    <w:rsid w:val="007F7652"/>
    <w:rsid w:val="0080785A"/>
    <w:rsid w:val="0081294D"/>
    <w:rsid w:val="00831255"/>
    <w:rsid w:val="008B3185"/>
    <w:rsid w:val="00900050"/>
    <w:rsid w:val="00937235"/>
    <w:rsid w:val="009F3217"/>
    <w:rsid w:val="00A1564E"/>
    <w:rsid w:val="00A52FFB"/>
    <w:rsid w:val="00A73514"/>
    <w:rsid w:val="00A9634C"/>
    <w:rsid w:val="00AA0B03"/>
    <w:rsid w:val="00AA2DC8"/>
    <w:rsid w:val="00AD22C1"/>
    <w:rsid w:val="00AE774B"/>
    <w:rsid w:val="00AF40E1"/>
    <w:rsid w:val="00B92C00"/>
    <w:rsid w:val="00BA08C2"/>
    <w:rsid w:val="00BB3C95"/>
    <w:rsid w:val="00BC7500"/>
    <w:rsid w:val="00C21A91"/>
    <w:rsid w:val="00C220BF"/>
    <w:rsid w:val="00CC43E3"/>
    <w:rsid w:val="00D35681"/>
    <w:rsid w:val="00D5328F"/>
    <w:rsid w:val="00D62272"/>
    <w:rsid w:val="00D63B3B"/>
    <w:rsid w:val="00D7126D"/>
    <w:rsid w:val="00D92DFA"/>
    <w:rsid w:val="00E0532C"/>
    <w:rsid w:val="00E630A4"/>
    <w:rsid w:val="00EA185A"/>
    <w:rsid w:val="00EC4CB0"/>
    <w:rsid w:val="00EC77BA"/>
    <w:rsid w:val="00F06C31"/>
    <w:rsid w:val="00F31C68"/>
    <w:rsid w:val="00F45C68"/>
    <w:rsid w:val="00F478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BFFC0"/>
  <w15:chartTrackingRefBased/>
  <w15:docId w15:val="{A6EA418B-CE78-4673-AF14-E75EAF86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47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47819"/>
    <w:pPr>
      <w:ind w:left="720"/>
      <w:contextualSpacing/>
    </w:pPr>
  </w:style>
  <w:style w:type="paragraph" w:styleId="StandardWeb">
    <w:name w:val="Normal (Web)"/>
    <w:basedOn w:val="Standard"/>
    <w:uiPriority w:val="99"/>
    <w:semiHidden/>
    <w:unhideWhenUsed/>
    <w:rsid w:val="0044090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440903"/>
    <w:rPr>
      <w:b/>
      <w:bCs/>
    </w:rPr>
  </w:style>
  <w:style w:type="paragraph" w:customStyle="1" w:styleId="Default">
    <w:name w:val="Default"/>
    <w:rsid w:val="00831255"/>
    <w:pPr>
      <w:autoSpaceDE w:val="0"/>
      <w:autoSpaceDN w:val="0"/>
      <w:adjustRightInd w:val="0"/>
      <w:spacing w:after="0" w:line="240" w:lineRule="auto"/>
    </w:pPr>
    <w:rPr>
      <w:rFonts w:ascii="Cambria" w:hAnsi="Cambria" w:cs="Cambria"/>
      <w:color w:val="000000"/>
      <w:sz w:val="24"/>
      <w:szCs w:val="24"/>
    </w:rPr>
  </w:style>
  <w:style w:type="character" w:styleId="Kommentarzeichen">
    <w:name w:val="annotation reference"/>
    <w:basedOn w:val="Absatz-Standardschriftart"/>
    <w:uiPriority w:val="99"/>
    <w:semiHidden/>
    <w:unhideWhenUsed/>
    <w:rsid w:val="00E0532C"/>
    <w:rPr>
      <w:sz w:val="16"/>
      <w:szCs w:val="16"/>
    </w:rPr>
  </w:style>
  <w:style w:type="paragraph" w:styleId="Kommentartext">
    <w:name w:val="annotation text"/>
    <w:basedOn w:val="Standard"/>
    <w:link w:val="KommentartextZchn"/>
    <w:uiPriority w:val="99"/>
    <w:unhideWhenUsed/>
    <w:rsid w:val="00E0532C"/>
    <w:pPr>
      <w:spacing w:line="240" w:lineRule="auto"/>
    </w:pPr>
    <w:rPr>
      <w:sz w:val="20"/>
      <w:szCs w:val="20"/>
    </w:rPr>
  </w:style>
  <w:style w:type="character" w:customStyle="1" w:styleId="KommentartextZchn">
    <w:name w:val="Kommentartext Zchn"/>
    <w:basedOn w:val="Absatz-Standardschriftart"/>
    <w:link w:val="Kommentartext"/>
    <w:uiPriority w:val="99"/>
    <w:rsid w:val="00E0532C"/>
    <w:rPr>
      <w:sz w:val="20"/>
      <w:szCs w:val="20"/>
    </w:rPr>
  </w:style>
  <w:style w:type="paragraph" w:styleId="Kommentarthema">
    <w:name w:val="annotation subject"/>
    <w:basedOn w:val="Kommentartext"/>
    <w:next w:val="Kommentartext"/>
    <w:link w:val="KommentarthemaZchn"/>
    <w:uiPriority w:val="99"/>
    <w:semiHidden/>
    <w:unhideWhenUsed/>
    <w:rsid w:val="00E0532C"/>
    <w:rPr>
      <w:b/>
      <w:bCs/>
    </w:rPr>
  </w:style>
  <w:style w:type="character" w:customStyle="1" w:styleId="KommentarthemaZchn">
    <w:name w:val="Kommentarthema Zchn"/>
    <w:basedOn w:val="KommentartextZchn"/>
    <w:link w:val="Kommentarthema"/>
    <w:uiPriority w:val="99"/>
    <w:semiHidden/>
    <w:rsid w:val="00E053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63336">
      <w:bodyDiv w:val="1"/>
      <w:marLeft w:val="0"/>
      <w:marRight w:val="0"/>
      <w:marTop w:val="0"/>
      <w:marBottom w:val="0"/>
      <w:divBdr>
        <w:top w:val="none" w:sz="0" w:space="0" w:color="auto"/>
        <w:left w:val="none" w:sz="0" w:space="0" w:color="auto"/>
        <w:bottom w:val="none" w:sz="0" w:space="0" w:color="auto"/>
        <w:right w:val="none" w:sz="0" w:space="0" w:color="auto"/>
      </w:divBdr>
    </w:div>
    <w:div w:id="71199236">
      <w:bodyDiv w:val="1"/>
      <w:marLeft w:val="0"/>
      <w:marRight w:val="0"/>
      <w:marTop w:val="0"/>
      <w:marBottom w:val="0"/>
      <w:divBdr>
        <w:top w:val="none" w:sz="0" w:space="0" w:color="auto"/>
        <w:left w:val="none" w:sz="0" w:space="0" w:color="auto"/>
        <w:bottom w:val="none" w:sz="0" w:space="0" w:color="auto"/>
        <w:right w:val="none" w:sz="0" w:space="0" w:color="auto"/>
      </w:divBdr>
    </w:div>
    <w:div w:id="127818644">
      <w:bodyDiv w:val="1"/>
      <w:marLeft w:val="0"/>
      <w:marRight w:val="0"/>
      <w:marTop w:val="0"/>
      <w:marBottom w:val="0"/>
      <w:divBdr>
        <w:top w:val="none" w:sz="0" w:space="0" w:color="auto"/>
        <w:left w:val="none" w:sz="0" w:space="0" w:color="auto"/>
        <w:bottom w:val="none" w:sz="0" w:space="0" w:color="auto"/>
        <w:right w:val="none" w:sz="0" w:space="0" w:color="auto"/>
      </w:divBdr>
      <w:divsChild>
        <w:div w:id="1338463908">
          <w:marLeft w:val="547"/>
          <w:marRight w:val="0"/>
          <w:marTop w:val="0"/>
          <w:marBottom w:val="0"/>
          <w:divBdr>
            <w:top w:val="none" w:sz="0" w:space="0" w:color="auto"/>
            <w:left w:val="none" w:sz="0" w:space="0" w:color="auto"/>
            <w:bottom w:val="none" w:sz="0" w:space="0" w:color="auto"/>
            <w:right w:val="none" w:sz="0" w:space="0" w:color="auto"/>
          </w:divBdr>
        </w:div>
        <w:div w:id="7873629">
          <w:marLeft w:val="547"/>
          <w:marRight w:val="0"/>
          <w:marTop w:val="0"/>
          <w:marBottom w:val="120"/>
          <w:divBdr>
            <w:top w:val="none" w:sz="0" w:space="0" w:color="auto"/>
            <w:left w:val="none" w:sz="0" w:space="0" w:color="auto"/>
            <w:bottom w:val="none" w:sz="0" w:space="0" w:color="auto"/>
            <w:right w:val="none" w:sz="0" w:space="0" w:color="auto"/>
          </w:divBdr>
        </w:div>
      </w:divsChild>
    </w:div>
    <w:div w:id="219901804">
      <w:bodyDiv w:val="1"/>
      <w:marLeft w:val="0"/>
      <w:marRight w:val="0"/>
      <w:marTop w:val="0"/>
      <w:marBottom w:val="0"/>
      <w:divBdr>
        <w:top w:val="none" w:sz="0" w:space="0" w:color="auto"/>
        <w:left w:val="none" w:sz="0" w:space="0" w:color="auto"/>
        <w:bottom w:val="none" w:sz="0" w:space="0" w:color="auto"/>
        <w:right w:val="none" w:sz="0" w:space="0" w:color="auto"/>
      </w:divBdr>
    </w:div>
    <w:div w:id="235407559">
      <w:bodyDiv w:val="1"/>
      <w:marLeft w:val="0"/>
      <w:marRight w:val="0"/>
      <w:marTop w:val="0"/>
      <w:marBottom w:val="0"/>
      <w:divBdr>
        <w:top w:val="none" w:sz="0" w:space="0" w:color="auto"/>
        <w:left w:val="none" w:sz="0" w:space="0" w:color="auto"/>
        <w:bottom w:val="none" w:sz="0" w:space="0" w:color="auto"/>
        <w:right w:val="none" w:sz="0" w:space="0" w:color="auto"/>
      </w:divBdr>
    </w:div>
    <w:div w:id="235821573">
      <w:bodyDiv w:val="1"/>
      <w:marLeft w:val="0"/>
      <w:marRight w:val="0"/>
      <w:marTop w:val="0"/>
      <w:marBottom w:val="0"/>
      <w:divBdr>
        <w:top w:val="none" w:sz="0" w:space="0" w:color="auto"/>
        <w:left w:val="none" w:sz="0" w:space="0" w:color="auto"/>
        <w:bottom w:val="none" w:sz="0" w:space="0" w:color="auto"/>
        <w:right w:val="none" w:sz="0" w:space="0" w:color="auto"/>
      </w:divBdr>
      <w:divsChild>
        <w:div w:id="1645041961">
          <w:marLeft w:val="547"/>
          <w:marRight w:val="0"/>
          <w:marTop w:val="200"/>
          <w:marBottom w:val="0"/>
          <w:divBdr>
            <w:top w:val="none" w:sz="0" w:space="0" w:color="auto"/>
            <w:left w:val="none" w:sz="0" w:space="0" w:color="auto"/>
            <w:bottom w:val="none" w:sz="0" w:space="0" w:color="auto"/>
            <w:right w:val="none" w:sz="0" w:space="0" w:color="auto"/>
          </w:divBdr>
        </w:div>
      </w:divsChild>
    </w:div>
    <w:div w:id="279609130">
      <w:bodyDiv w:val="1"/>
      <w:marLeft w:val="0"/>
      <w:marRight w:val="0"/>
      <w:marTop w:val="0"/>
      <w:marBottom w:val="0"/>
      <w:divBdr>
        <w:top w:val="none" w:sz="0" w:space="0" w:color="auto"/>
        <w:left w:val="none" w:sz="0" w:space="0" w:color="auto"/>
        <w:bottom w:val="none" w:sz="0" w:space="0" w:color="auto"/>
        <w:right w:val="none" w:sz="0" w:space="0" w:color="auto"/>
      </w:divBdr>
    </w:div>
    <w:div w:id="280846345">
      <w:bodyDiv w:val="1"/>
      <w:marLeft w:val="0"/>
      <w:marRight w:val="0"/>
      <w:marTop w:val="0"/>
      <w:marBottom w:val="0"/>
      <w:divBdr>
        <w:top w:val="none" w:sz="0" w:space="0" w:color="auto"/>
        <w:left w:val="none" w:sz="0" w:space="0" w:color="auto"/>
        <w:bottom w:val="none" w:sz="0" w:space="0" w:color="auto"/>
        <w:right w:val="none" w:sz="0" w:space="0" w:color="auto"/>
      </w:divBdr>
    </w:div>
    <w:div w:id="370612391">
      <w:bodyDiv w:val="1"/>
      <w:marLeft w:val="0"/>
      <w:marRight w:val="0"/>
      <w:marTop w:val="0"/>
      <w:marBottom w:val="0"/>
      <w:divBdr>
        <w:top w:val="none" w:sz="0" w:space="0" w:color="auto"/>
        <w:left w:val="none" w:sz="0" w:space="0" w:color="auto"/>
        <w:bottom w:val="none" w:sz="0" w:space="0" w:color="auto"/>
        <w:right w:val="none" w:sz="0" w:space="0" w:color="auto"/>
      </w:divBdr>
    </w:div>
    <w:div w:id="481504827">
      <w:bodyDiv w:val="1"/>
      <w:marLeft w:val="0"/>
      <w:marRight w:val="0"/>
      <w:marTop w:val="0"/>
      <w:marBottom w:val="0"/>
      <w:divBdr>
        <w:top w:val="none" w:sz="0" w:space="0" w:color="auto"/>
        <w:left w:val="none" w:sz="0" w:space="0" w:color="auto"/>
        <w:bottom w:val="none" w:sz="0" w:space="0" w:color="auto"/>
        <w:right w:val="none" w:sz="0" w:space="0" w:color="auto"/>
      </w:divBdr>
    </w:div>
    <w:div w:id="510530404">
      <w:bodyDiv w:val="1"/>
      <w:marLeft w:val="0"/>
      <w:marRight w:val="0"/>
      <w:marTop w:val="0"/>
      <w:marBottom w:val="0"/>
      <w:divBdr>
        <w:top w:val="none" w:sz="0" w:space="0" w:color="auto"/>
        <w:left w:val="none" w:sz="0" w:space="0" w:color="auto"/>
        <w:bottom w:val="none" w:sz="0" w:space="0" w:color="auto"/>
        <w:right w:val="none" w:sz="0" w:space="0" w:color="auto"/>
      </w:divBdr>
    </w:div>
    <w:div w:id="511380815">
      <w:bodyDiv w:val="1"/>
      <w:marLeft w:val="0"/>
      <w:marRight w:val="0"/>
      <w:marTop w:val="0"/>
      <w:marBottom w:val="0"/>
      <w:divBdr>
        <w:top w:val="none" w:sz="0" w:space="0" w:color="auto"/>
        <w:left w:val="none" w:sz="0" w:space="0" w:color="auto"/>
        <w:bottom w:val="none" w:sz="0" w:space="0" w:color="auto"/>
        <w:right w:val="none" w:sz="0" w:space="0" w:color="auto"/>
      </w:divBdr>
    </w:div>
    <w:div w:id="527719700">
      <w:bodyDiv w:val="1"/>
      <w:marLeft w:val="0"/>
      <w:marRight w:val="0"/>
      <w:marTop w:val="0"/>
      <w:marBottom w:val="0"/>
      <w:divBdr>
        <w:top w:val="none" w:sz="0" w:space="0" w:color="auto"/>
        <w:left w:val="none" w:sz="0" w:space="0" w:color="auto"/>
        <w:bottom w:val="none" w:sz="0" w:space="0" w:color="auto"/>
        <w:right w:val="none" w:sz="0" w:space="0" w:color="auto"/>
      </w:divBdr>
    </w:div>
    <w:div w:id="529418003">
      <w:bodyDiv w:val="1"/>
      <w:marLeft w:val="0"/>
      <w:marRight w:val="0"/>
      <w:marTop w:val="0"/>
      <w:marBottom w:val="0"/>
      <w:divBdr>
        <w:top w:val="none" w:sz="0" w:space="0" w:color="auto"/>
        <w:left w:val="none" w:sz="0" w:space="0" w:color="auto"/>
        <w:bottom w:val="none" w:sz="0" w:space="0" w:color="auto"/>
        <w:right w:val="none" w:sz="0" w:space="0" w:color="auto"/>
      </w:divBdr>
    </w:div>
    <w:div w:id="559906573">
      <w:bodyDiv w:val="1"/>
      <w:marLeft w:val="0"/>
      <w:marRight w:val="0"/>
      <w:marTop w:val="0"/>
      <w:marBottom w:val="0"/>
      <w:divBdr>
        <w:top w:val="none" w:sz="0" w:space="0" w:color="auto"/>
        <w:left w:val="none" w:sz="0" w:space="0" w:color="auto"/>
        <w:bottom w:val="none" w:sz="0" w:space="0" w:color="auto"/>
        <w:right w:val="none" w:sz="0" w:space="0" w:color="auto"/>
      </w:divBdr>
    </w:div>
    <w:div w:id="676886245">
      <w:bodyDiv w:val="1"/>
      <w:marLeft w:val="0"/>
      <w:marRight w:val="0"/>
      <w:marTop w:val="0"/>
      <w:marBottom w:val="0"/>
      <w:divBdr>
        <w:top w:val="none" w:sz="0" w:space="0" w:color="auto"/>
        <w:left w:val="none" w:sz="0" w:space="0" w:color="auto"/>
        <w:bottom w:val="none" w:sz="0" w:space="0" w:color="auto"/>
        <w:right w:val="none" w:sz="0" w:space="0" w:color="auto"/>
      </w:divBdr>
    </w:div>
    <w:div w:id="974066839">
      <w:bodyDiv w:val="1"/>
      <w:marLeft w:val="0"/>
      <w:marRight w:val="0"/>
      <w:marTop w:val="0"/>
      <w:marBottom w:val="0"/>
      <w:divBdr>
        <w:top w:val="none" w:sz="0" w:space="0" w:color="auto"/>
        <w:left w:val="none" w:sz="0" w:space="0" w:color="auto"/>
        <w:bottom w:val="none" w:sz="0" w:space="0" w:color="auto"/>
        <w:right w:val="none" w:sz="0" w:space="0" w:color="auto"/>
      </w:divBdr>
    </w:div>
    <w:div w:id="989478977">
      <w:bodyDiv w:val="1"/>
      <w:marLeft w:val="0"/>
      <w:marRight w:val="0"/>
      <w:marTop w:val="0"/>
      <w:marBottom w:val="0"/>
      <w:divBdr>
        <w:top w:val="none" w:sz="0" w:space="0" w:color="auto"/>
        <w:left w:val="none" w:sz="0" w:space="0" w:color="auto"/>
        <w:bottom w:val="none" w:sz="0" w:space="0" w:color="auto"/>
        <w:right w:val="none" w:sz="0" w:space="0" w:color="auto"/>
      </w:divBdr>
    </w:div>
    <w:div w:id="1011181599">
      <w:bodyDiv w:val="1"/>
      <w:marLeft w:val="0"/>
      <w:marRight w:val="0"/>
      <w:marTop w:val="0"/>
      <w:marBottom w:val="0"/>
      <w:divBdr>
        <w:top w:val="none" w:sz="0" w:space="0" w:color="auto"/>
        <w:left w:val="none" w:sz="0" w:space="0" w:color="auto"/>
        <w:bottom w:val="none" w:sz="0" w:space="0" w:color="auto"/>
        <w:right w:val="none" w:sz="0" w:space="0" w:color="auto"/>
      </w:divBdr>
    </w:div>
    <w:div w:id="1023171525">
      <w:bodyDiv w:val="1"/>
      <w:marLeft w:val="0"/>
      <w:marRight w:val="0"/>
      <w:marTop w:val="0"/>
      <w:marBottom w:val="0"/>
      <w:divBdr>
        <w:top w:val="none" w:sz="0" w:space="0" w:color="auto"/>
        <w:left w:val="none" w:sz="0" w:space="0" w:color="auto"/>
        <w:bottom w:val="none" w:sz="0" w:space="0" w:color="auto"/>
        <w:right w:val="none" w:sz="0" w:space="0" w:color="auto"/>
      </w:divBdr>
    </w:div>
    <w:div w:id="1053114983">
      <w:bodyDiv w:val="1"/>
      <w:marLeft w:val="0"/>
      <w:marRight w:val="0"/>
      <w:marTop w:val="0"/>
      <w:marBottom w:val="0"/>
      <w:divBdr>
        <w:top w:val="none" w:sz="0" w:space="0" w:color="auto"/>
        <w:left w:val="none" w:sz="0" w:space="0" w:color="auto"/>
        <w:bottom w:val="none" w:sz="0" w:space="0" w:color="auto"/>
        <w:right w:val="none" w:sz="0" w:space="0" w:color="auto"/>
      </w:divBdr>
    </w:div>
    <w:div w:id="1247688246">
      <w:bodyDiv w:val="1"/>
      <w:marLeft w:val="0"/>
      <w:marRight w:val="0"/>
      <w:marTop w:val="0"/>
      <w:marBottom w:val="0"/>
      <w:divBdr>
        <w:top w:val="none" w:sz="0" w:space="0" w:color="auto"/>
        <w:left w:val="none" w:sz="0" w:space="0" w:color="auto"/>
        <w:bottom w:val="none" w:sz="0" w:space="0" w:color="auto"/>
        <w:right w:val="none" w:sz="0" w:space="0" w:color="auto"/>
      </w:divBdr>
    </w:div>
    <w:div w:id="1248223762">
      <w:bodyDiv w:val="1"/>
      <w:marLeft w:val="0"/>
      <w:marRight w:val="0"/>
      <w:marTop w:val="0"/>
      <w:marBottom w:val="0"/>
      <w:divBdr>
        <w:top w:val="none" w:sz="0" w:space="0" w:color="auto"/>
        <w:left w:val="none" w:sz="0" w:space="0" w:color="auto"/>
        <w:bottom w:val="none" w:sz="0" w:space="0" w:color="auto"/>
        <w:right w:val="none" w:sz="0" w:space="0" w:color="auto"/>
      </w:divBdr>
    </w:div>
    <w:div w:id="1394036363">
      <w:bodyDiv w:val="1"/>
      <w:marLeft w:val="0"/>
      <w:marRight w:val="0"/>
      <w:marTop w:val="0"/>
      <w:marBottom w:val="0"/>
      <w:divBdr>
        <w:top w:val="none" w:sz="0" w:space="0" w:color="auto"/>
        <w:left w:val="none" w:sz="0" w:space="0" w:color="auto"/>
        <w:bottom w:val="none" w:sz="0" w:space="0" w:color="auto"/>
        <w:right w:val="none" w:sz="0" w:space="0" w:color="auto"/>
      </w:divBdr>
    </w:div>
    <w:div w:id="1411152732">
      <w:bodyDiv w:val="1"/>
      <w:marLeft w:val="0"/>
      <w:marRight w:val="0"/>
      <w:marTop w:val="0"/>
      <w:marBottom w:val="0"/>
      <w:divBdr>
        <w:top w:val="none" w:sz="0" w:space="0" w:color="auto"/>
        <w:left w:val="none" w:sz="0" w:space="0" w:color="auto"/>
        <w:bottom w:val="none" w:sz="0" w:space="0" w:color="auto"/>
        <w:right w:val="none" w:sz="0" w:space="0" w:color="auto"/>
      </w:divBdr>
    </w:div>
    <w:div w:id="1517110331">
      <w:bodyDiv w:val="1"/>
      <w:marLeft w:val="0"/>
      <w:marRight w:val="0"/>
      <w:marTop w:val="0"/>
      <w:marBottom w:val="0"/>
      <w:divBdr>
        <w:top w:val="none" w:sz="0" w:space="0" w:color="auto"/>
        <w:left w:val="none" w:sz="0" w:space="0" w:color="auto"/>
        <w:bottom w:val="none" w:sz="0" w:space="0" w:color="auto"/>
        <w:right w:val="none" w:sz="0" w:space="0" w:color="auto"/>
      </w:divBdr>
    </w:div>
    <w:div w:id="1619529321">
      <w:bodyDiv w:val="1"/>
      <w:marLeft w:val="0"/>
      <w:marRight w:val="0"/>
      <w:marTop w:val="0"/>
      <w:marBottom w:val="0"/>
      <w:divBdr>
        <w:top w:val="none" w:sz="0" w:space="0" w:color="auto"/>
        <w:left w:val="none" w:sz="0" w:space="0" w:color="auto"/>
        <w:bottom w:val="none" w:sz="0" w:space="0" w:color="auto"/>
        <w:right w:val="none" w:sz="0" w:space="0" w:color="auto"/>
      </w:divBdr>
    </w:div>
    <w:div w:id="1643926665">
      <w:bodyDiv w:val="1"/>
      <w:marLeft w:val="0"/>
      <w:marRight w:val="0"/>
      <w:marTop w:val="0"/>
      <w:marBottom w:val="0"/>
      <w:divBdr>
        <w:top w:val="none" w:sz="0" w:space="0" w:color="auto"/>
        <w:left w:val="none" w:sz="0" w:space="0" w:color="auto"/>
        <w:bottom w:val="none" w:sz="0" w:space="0" w:color="auto"/>
        <w:right w:val="none" w:sz="0" w:space="0" w:color="auto"/>
      </w:divBdr>
    </w:div>
    <w:div w:id="1799029177">
      <w:bodyDiv w:val="1"/>
      <w:marLeft w:val="0"/>
      <w:marRight w:val="0"/>
      <w:marTop w:val="0"/>
      <w:marBottom w:val="0"/>
      <w:divBdr>
        <w:top w:val="none" w:sz="0" w:space="0" w:color="auto"/>
        <w:left w:val="none" w:sz="0" w:space="0" w:color="auto"/>
        <w:bottom w:val="none" w:sz="0" w:space="0" w:color="auto"/>
        <w:right w:val="none" w:sz="0" w:space="0" w:color="auto"/>
      </w:divBdr>
    </w:div>
    <w:div w:id="1865165312">
      <w:bodyDiv w:val="1"/>
      <w:marLeft w:val="0"/>
      <w:marRight w:val="0"/>
      <w:marTop w:val="0"/>
      <w:marBottom w:val="0"/>
      <w:divBdr>
        <w:top w:val="none" w:sz="0" w:space="0" w:color="auto"/>
        <w:left w:val="none" w:sz="0" w:space="0" w:color="auto"/>
        <w:bottom w:val="none" w:sz="0" w:space="0" w:color="auto"/>
        <w:right w:val="none" w:sz="0" w:space="0" w:color="auto"/>
      </w:divBdr>
    </w:div>
    <w:div w:id="1890650878">
      <w:bodyDiv w:val="1"/>
      <w:marLeft w:val="0"/>
      <w:marRight w:val="0"/>
      <w:marTop w:val="0"/>
      <w:marBottom w:val="0"/>
      <w:divBdr>
        <w:top w:val="none" w:sz="0" w:space="0" w:color="auto"/>
        <w:left w:val="none" w:sz="0" w:space="0" w:color="auto"/>
        <w:bottom w:val="none" w:sz="0" w:space="0" w:color="auto"/>
        <w:right w:val="none" w:sz="0" w:space="0" w:color="auto"/>
      </w:divBdr>
    </w:div>
    <w:div w:id="1899395308">
      <w:bodyDiv w:val="1"/>
      <w:marLeft w:val="0"/>
      <w:marRight w:val="0"/>
      <w:marTop w:val="0"/>
      <w:marBottom w:val="0"/>
      <w:divBdr>
        <w:top w:val="none" w:sz="0" w:space="0" w:color="auto"/>
        <w:left w:val="none" w:sz="0" w:space="0" w:color="auto"/>
        <w:bottom w:val="none" w:sz="0" w:space="0" w:color="auto"/>
        <w:right w:val="none" w:sz="0" w:space="0" w:color="auto"/>
      </w:divBdr>
      <w:divsChild>
        <w:div w:id="589504707">
          <w:marLeft w:val="720"/>
          <w:marRight w:val="0"/>
          <w:marTop w:val="200"/>
          <w:marBottom w:val="120"/>
          <w:divBdr>
            <w:top w:val="none" w:sz="0" w:space="0" w:color="auto"/>
            <w:left w:val="none" w:sz="0" w:space="0" w:color="auto"/>
            <w:bottom w:val="none" w:sz="0" w:space="0" w:color="auto"/>
            <w:right w:val="none" w:sz="0" w:space="0" w:color="auto"/>
          </w:divBdr>
        </w:div>
        <w:div w:id="447701139">
          <w:marLeft w:val="720"/>
          <w:marRight w:val="0"/>
          <w:marTop w:val="200"/>
          <w:marBottom w:val="120"/>
          <w:divBdr>
            <w:top w:val="none" w:sz="0" w:space="0" w:color="auto"/>
            <w:left w:val="none" w:sz="0" w:space="0" w:color="auto"/>
            <w:bottom w:val="none" w:sz="0" w:space="0" w:color="auto"/>
            <w:right w:val="none" w:sz="0" w:space="0" w:color="auto"/>
          </w:divBdr>
        </w:div>
        <w:div w:id="1161700087">
          <w:marLeft w:val="720"/>
          <w:marRight w:val="0"/>
          <w:marTop w:val="200"/>
          <w:marBottom w:val="120"/>
          <w:divBdr>
            <w:top w:val="none" w:sz="0" w:space="0" w:color="auto"/>
            <w:left w:val="none" w:sz="0" w:space="0" w:color="auto"/>
            <w:bottom w:val="none" w:sz="0" w:space="0" w:color="auto"/>
            <w:right w:val="none" w:sz="0" w:space="0" w:color="auto"/>
          </w:divBdr>
        </w:div>
      </w:divsChild>
    </w:div>
    <w:div w:id="1984889561">
      <w:bodyDiv w:val="1"/>
      <w:marLeft w:val="0"/>
      <w:marRight w:val="0"/>
      <w:marTop w:val="0"/>
      <w:marBottom w:val="0"/>
      <w:divBdr>
        <w:top w:val="none" w:sz="0" w:space="0" w:color="auto"/>
        <w:left w:val="none" w:sz="0" w:space="0" w:color="auto"/>
        <w:bottom w:val="none" w:sz="0" w:space="0" w:color="auto"/>
        <w:right w:val="none" w:sz="0" w:space="0" w:color="auto"/>
      </w:divBdr>
    </w:div>
    <w:div w:id="1995912994">
      <w:bodyDiv w:val="1"/>
      <w:marLeft w:val="0"/>
      <w:marRight w:val="0"/>
      <w:marTop w:val="0"/>
      <w:marBottom w:val="0"/>
      <w:divBdr>
        <w:top w:val="none" w:sz="0" w:space="0" w:color="auto"/>
        <w:left w:val="none" w:sz="0" w:space="0" w:color="auto"/>
        <w:bottom w:val="none" w:sz="0" w:space="0" w:color="auto"/>
        <w:right w:val="none" w:sz="0" w:space="0" w:color="auto"/>
      </w:divBdr>
    </w:div>
    <w:div w:id="2028209632">
      <w:bodyDiv w:val="1"/>
      <w:marLeft w:val="0"/>
      <w:marRight w:val="0"/>
      <w:marTop w:val="0"/>
      <w:marBottom w:val="0"/>
      <w:divBdr>
        <w:top w:val="none" w:sz="0" w:space="0" w:color="auto"/>
        <w:left w:val="none" w:sz="0" w:space="0" w:color="auto"/>
        <w:bottom w:val="none" w:sz="0" w:space="0" w:color="auto"/>
        <w:right w:val="none" w:sz="0" w:space="0" w:color="auto"/>
      </w:divBdr>
    </w:div>
    <w:div w:id="2105179282">
      <w:bodyDiv w:val="1"/>
      <w:marLeft w:val="0"/>
      <w:marRight w:val="0"/>
      <w:marTop w:val="0"/>
      <w:marBottom w:val="0"/>
      <w:divBdr>
        <w:top w:val="none" w:sz="0" w:space="0" w:color="auto"/>
        <w:left w:val="none" w:sz="0" w:space="0" w:color="auto"/>
        <w:bottom w:val="none" w:sz="0" w:space="0" w:color="auto"/>
        <w:right w:val="none" w:sz="0" w:space="0" w:color="auto"/>
      </w:divBdr>
    </w:div>
    <w:div w:id="2126340990">
      <w:bodyDiv w:val="1"/>
      <w:marLeft w:val="0"/>
      <w:marRight w:val="0"/>
      <w:marTop w:val="0"/>
      <w:marBottom w:val="0"/>
      <w:divBdr>
        <w:top w:val="none" w:sz="0" w:space="0" w:color="auto"/>
        <w:left w:val="none" w:sz="0" w:space="0" w:color="auto"/>
        <w:bottom w:val="none" w:sz="0" w:space="0" w:color="auto"/>
        <w:right w:val="none" w:sz="0" w:space="0" w:color="auto"/>
      </w:divBdr>
    </w:div>
    <w:div w:id="213767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4134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qtec | Juliane Celik</dc:creator>
  <cp:keywords/>
  <dc:description/>
  <cp:lastModifiedBy>qtec | Juliane Celik</cp:lastModifiedBy>
  <cp:revision>23</cp:revision>
  <cp:lastPrinted>2022-12-16T13:00:00Z</cp:lastPrinted>
  <dcterms:created xsi:type="dcterms:W3CDTF">2023-03-04T08:53:00Z</dcterms:created>
  <dcterms:modified xsi:type="dcterms:W3CDTF">2024-04-19T11:24:00Z</dcterms:modified>
</cp:coreProperties>
</file>