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3B43" w14:textId="0D4BE8BB" w:rsidR="00456B4C" w:rsidRPr="00AA2DC8" w:rsidRDefault="00456B4C">
      <w:pPr>
        <w:rPr>
          <w:rFonts w:ascii="Lato" w:hAnsi="Lato"/>
          <w:b/>
          <w:bCs/>
          <w:sz w:val="32"/>
          <w:szCs w:val="32"/>
        </w:rPr>
      </w:pPr>
      <w:r w:rsidRPr="00AA2DC8">
        <w:rPr>
          <w:rFonts w:ascii="Lato" w:hAnsi="Lato"/>
          <w:noProof/>
        </w:rPr>
        <w:drawing>
          <wp:anchor distT="0" distB="0" distL="114300" distR="114300" simplePos="0" relativeHeight="251659264" behindDoc="0" locked="0" layoutInCell="1" allowOverlap="1" wp14:anchorId="266C9046" wp14:editId="17A924A1">
            <wp:simplePos x="0" y="0"/>
            <wp:positionH relativeFrom="column">
              <wp:posOffset>7548880</wp:posOffset>
            </wp:positionH>
            <wp:positionV relativeFrom="paragraph">
              <wp:posOffset>-587375</wp:posOffset>
            </wp:positionV>
            <wp:extent cx="2030095" cy="95313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07BFE" w14:textId="77777777" w:rsidR="00CC43E3" w:rsidRPr="00CC43E3" w:rsidRDefault="00CC43E3">
      <w:pPr>
        <w:rPr>
          <w:rFonts w:ascii="Lato" w:hAnsi="Lato"/>
          <w:b/>
          <w:bCs/>
          <w:sz w:val="36"/>
          <w:szCs w:val="36"/>
          <w:lang w:val="en-GB"/>
        </w:rPr>
      </w:pPr>
    </w:p>
    <w:p w14:paraId="7F40992C" w14:textId="44538D4C" w:rsidR="00EC4CB0" w:rsidRPr="006A073C" w:rsidRDefault="00EC4CB0">
      <w:pPr>
        <w:rPr>
          <w:rFonts w:ascii="Lato" w:hAnsi="Lato"/>
          <w:b/>
          <w:bCs/>
          <w:sz w:val="36"/>
          <w:szCs w:val="36"/>
        </w:rPr>
      </w:pPr>
      <w:r w:rsidRPr="006A073C">
        <w:rPr>
          <w:rFonts w:ascii="Lato" w:hAnsi="Lato"/>
          <w:b/>
          <w:bCs/>
          <w:sz w:val="36"/>
          <w:szCs w:val="36"/>
        </w:rPr>
        <w:t xml:space="preserve">Online-Seminar </w:t>
      </w:r>
      <w:r w:rsidR="00CC43E3" w:rsidRPr="006A073C">
        <w:rPr>
          <w:rFonts w:ascii="Lato" w:hAnsi="Lato"/>
          <w:b/>
          <w:bCs/>
          <w:sz w:val="36"/>
          <w:szCs w:val="36"/>
        </w:rPr>
        <w:t>Biokompatibilität</w:t>
      </w:r>
    </w:p>
    <w:p w14:paraId="0FFA0EB2" w14:textId="0712765E" w:rsidR="00EC4CB0" w:rsidRPr="00AA2DC8" w:rsidRDefault="00EC4CB0">
      <w:pPr>
        <w:rPr>
          <w:rFonts w:ascii="Lato" w:hAnsi="Lato"/>
          <w:b/>
          <w:bCs/>
          <w:sz w:val="24"/>
          <w:szCs w:val="24"/>
        </w:rPr>
      </w:pPr>
    </w:p>
    <w:p w14:paraId="4C2C1013" w14:textId="77777777" w:rsidR="00CC43E3" w:rsidRDefault="00CC43E3">
      <w:pPr>
        <w:rPr>
          <w:rFonts w:ascii="Lato" w:hAnsi="Lato"/>
          <w:b/>
          <w:bCs/>
          <w:sz w:val="32"/>
          <w:szCs w:val="32"/>
        </w:rPr>
      </w:pPr>
    </w:p>
    <w:p w14:paraId="6A53B45C" w14:textId="1481A1E2" w:rsidR="00EC4CB0" w:rsidRPr="00AA2DC8" w:rsidRDefault="00EC77BA">
      <w:pPr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 xml:space="preserve">Übung: Begriffe </w:t>
      </w:r>
      <w:r w:rsidR="0081294D">
        <w:rPr>
          <w:rFonts w:ascii="Lato" w:hAnsi="Lato"/>
          <w:b/>
          <w:bCs/>
          <w:sz w:val="32"/>
          <w:szCs w:val="32"/>
        </w:rPr>
        <w:t>zuordnen</w:t>
      </w:r>
    </w:p>
    <w:p w14:paraId="63B943C3" w14:textId="0161F135" w:rsidR="00EC77BA" w:rsidRPr="00937235" w:rsidRDefault="0081294D" w:rsidP="00EC77BA">
      <w:pPr>
        <w:rPr>
          <w:rFonts w:ascii="Lato" w:hAnsi="Lato"/>
          <w:sz w:val="28"/>
          <w:szCs w:val="28"/>
        </w:rPr>
      </w:pPr>
      <w:r w:rsidRPr="00937235">
        <w:rPr>
          <w:rFonts w:ascii="Lato" w:hAnsi="Lato"/>
          <w:sz w:val="28"/>
          <w:szCs w:val="28"/>
        </w:rPr>
        <w:t xml:space="preserve">Ordnen Sie die richtigen Begriffe den entsprechenden Definitionen zu. </w:t>
      </w:r>
    </w:p>
    <w:p w14:paraId="4D24F581" w14:textId="5C614449" w:rsidR="00AD22C1" w:rsidRDefault="00AD22C1" w:rsidP="00EC4CB0">
      <w:pPr>
        <w:rPr>
          <w:rFonts w:ascii="Lato" w:hAnsi="Lato"/>
          <w:b/>
          <w:sz w:val="26"/>
          <w:szCs w:val="26"/>
        </w:rPr>
      </w:pPr>
    </w:p>
    <w:p w14:paraId="638E690E" w14:textId="5E6D9E09" w:rsidR="00CC43E3" w:rsidRPr="00AD22C1" w:rsidRDefault="00CC43E3" w:rsidP="00EC4CB0">
      <w:pPr>
        <w:rPr>
          <w:rFonts w:ascii="Lato" w:hAnsi="Lato"/>
          <w:b/>
          <w:sz w:val="26"/>
          <w:szCs w:val="26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1619"/>
        <w:gridCol w:w="2693"/>
      </w:tblGrid>
      <w:tr w:rsidR="0081294D" w:rsidRPr="00317421" w14:paraId="2ACB2315" w14:textId="52FCE0D6" w:rsidTr="0081294D">
        <w:trPr>
          <w:trHeight w:val="949"/>
        </w:trPr>
        <w:tc>
          <w:tcPr>
            <w:tcW w:w="11619" w:type="dxa"/>
            <w:shd w:val="clear" w:color="auto" w:fill="2A4557"/>
            <w:vAlign w:val="center"/>
          </w:tcPr>
          <w:p w14:paraId="43FDF971" w14:textId="411BC0EF" w:rsidR="0081294D" w:rsidRPr="00CC43E3" w:rsidRDefault="0081294D" w:rsidP="0081294D">
            <w:pP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CC43E3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Definition</w:t>
            </w:r>
          </w:p>
        </w:tc>
        <w:tc>
          <w:tcPr>
            <w:tcW w:w="2693" w:type="dxa"/>
            <w:shd w:val="clear" w:color="auto" w:fill="2A4557"/>
            <w:vAlign w:val="center"/>
          </w:tcPr>
          <w:p w14:paraId="4A4A650E" w14:textId="592F241D" w:rsidR="0081294D" w:rsidRPr="00CC43E3" w:rsidRDefault="002D3503" w:rsidP="0081294D">
            <w:pP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Begriff</w:t>
            </w:r>
          </w:p>
        </w:tc>
      </w:tr>
      <w:tr w:rsidR="0081294D" w:rsidRPr="00AA2DC8" w14:paraId="7D5E1098" w14:textId="2313B8D5" w:rsidTr="00937235">
        <w:trPr>
          <w:trHeight w:val="1156"/>
        </w:trPr>
        <w:tc>
          <w:tcPr>
            <w:tcW w:w="11619" w:type="dxa"/>
            <w:vAlign w:val="center"/>
          </w:tcPr>
          <w:p w14:paraId="15E755E3" w14:textId="77777777" w:rsidR="0081294D" w:rsidRPr="00CC43E3" w:rsidRDefault="00CC43E3" w:rsidP="00317421">
            <w:pPr>
              <w:rPr>
                <w:rFonts w:ascii="Lato" w:hAnsi="Lato"/>
                <w:bCs/>
                <w:sz w:val="28"/>
                <w:szCs w:val="28"/>
              </w:rPr>
            </w:pPr>
            <w:r w:rsidRPr="00CC43E3">
              <w:rPr>
                <w:rFonts w:ascii="Lato" w:hAnsi="Lato"/>
                <w:bCs/>
                <w:sz w:val="28"/>
                <w:szCs w:val="28"/>
              </w:rPr>
              <w:t xml:space="preserve">Gezielte oder gewollte Wechselwirkungen zwischen Fremdmaterial und Körper ohne nachteilige Auswirkungen für das biologische Medium </w:t>
            </w:r>
          </w:p>
          <w:p w14:paraId="4E0DA60F" w14:textId="0251C460" w:rsidR="00CC43E3" w:rsidRPr="00CC43E3" w:rsidRDefault="00CC43E3" w:rsidP="00317421">
            <w:pPr>
              <w:rPr>
                <w:rFonts w:ascii="Lato" w:hAnsi="Lato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6A688B0" w14:textId="44CED642" w:rsidR="0081294D" w:rsidRPr="00CC43E3" w:rsidRDefault="0081294D" w:rsidP="00317421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  <w:tr w:rsidR="0081294D" w:rsidRPr="00AA2DC8" w14:paraId="24BD91AB" w14:textId="7DD6A273" w:rsidTr="00937235">
        <w:trPr>
          <w:trHeight w:val="1116"/>
        </w:trPr>
        <w:tc>
          <w:tcPr>
            <w:tcW w:w="11619" w:type="dxa"/>
            <w:vAlign w:val="center"/>
          </w:tcPr>
          <w:p w14:paraId="1CAF995F" w14:textId="2D7BA19A" w:rsidR="0081294D" w:rsidRPr="00CC43E3" w:rsidRDefault="00CC43E3" w:rsidP="00317421">
            <w:pPr>
              <w:rPr>
                <w:rFonts w:ascii="Lato" w:hAnsi="Lato"/>
                <w:bCs/>
                <w:sz w:val="28"/>
                <w:szCs w:val="28"/>
              </w:rPr>
            </w:pPr>
            <w:r w:rsidRPr="00CC43E3">
              <w:rPr>
                <w:rFonts w:ascii="Lato" w:hAnsi="Lato"/>
                <w:bCs/>
                <w:sz w:val="28"/>
                <w:szCs w:val="28"/>
              </w:rPr>
              <w:t>Keine oder nahezu keine Wechselwirkung zwischen Fremdmaterial und Körper, keine Beeinflussung, Schädigung oder erkennbare Reaktionen des biologischen Mediums</w:t>
            </w:r>
          </w:p>
        </w:tc>
        <w:tc>
          <w:tcPr>
            <w:tcW w:w="2693" w:type="dxa"/>
          </w:tcPr>
          <w:p w14:paraId="2E22FFCD" w14:textId="74BB20C4" w:rsidR="0081294D" w:rsidRPr="00CC43E3" w:rsidRDefault="0081294D" w:rsidP="00317421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  <w:tr w:rsidR="0081294D" w:rsidRPr="00AA2DC8" w14:paraId="4D170E92" w14:textId="0FBC3637" w:rsidTr="00CC43E3">
        <w:trPr>
          <w:trHeight w:val="1251"/>
        </w:trPr>
        <w:tc>
          <w:tcPr>
            <w:tcW w:w="11619" w:type="dxa"/>
            <w:vAlign w:val="center"/>
          </w:tcPr>
          <w:p w14:paraId="178A16EE" w14:textId="44D03772" w:rsidR="0081294D" w:rsidRPr="00CC43E3" w:rsidRDefault="00CC43E3" w:rsidP="00317421">
            <w:pPr>
              <w:rPr>
                <w:rFonts w:ascii="Lato" w:hAnsi="Lato"/>
                <w:bCs/>
                <w:sz w:val="28"/>
                <w:szCs w:val="28"/>
              </w:rPr>
            </w:pPr>
            <w:r w:rsidRPr="00CC43E3">
              <w:rPr>
                <w:rFonts w:ascii="Lato" w:hAnsi="Lato"/>
                <w:bCs/>
                <w:sz w:val="28"/>
                <w:szCs w:val="28"/>
              </w:rPr>
              <w:t>Geringe Reaktionen des Körpers, die innerhalb der Kontaktdauer akzeptabel sind</w:t>
            </w:r>
          </w:p>
        </w:tc>
        <w:tc>
          <w:tcPr>
            <w:tcW w:w="2693" w:type="dxa"/>
          </w:tcPr>
          <w:p w14:paraId="42788E2F" w14:textId="3230856F" w:rsidR="0081294D" w:rsidRPr="00CC43E3" w:rsidRDefault="0081294D" w:rsidP="00317421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</w:tbl>
    <w:p w14:paraId="531A7B5F" w14:textId="43093CFB" w:rsidR="00592DC9" w:rsidRPr="00AA2DC8" w:rsidRDefault="00592DC9" w:rsidP="00EC4CB0">
      <w:pPr>
        <w:rPr>
          <w:rFonts w:ascii="Lato" w:hAnsi="Lato"/>
          <w:sz w:val="32"/>
          <w:szCs w:val="32"/>
        </w:rPr>
      </w:pPr>
    </w:p>
    <w:p w14:paraId="1089270B" w14:textId="2B285D45" w:rsidR="0032420F" w:rsidRPr="00AA2DC8" w:rsidRDefault="00335365" w:rsidP="00EC4CB0">
      <w:pPr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Begriffe:</w:t>
      </w:r>
    </w:p>
    <w:p w14:paraId="27909F8C" w14:textId="3F6619E3" w:rsidR="00592DC9" w:rsidRPr="00AA2DC8" w:rsidRDefault="006A073C" w:rsidP="00EC4CB0">
      <w:pPr>
        <w:rPr>
          <w:rFonts w:ascii="Lato" w:hAnsi="Lato"/>
          <w:sz w:val="32"/>
          <w:szCs w:val="32"/>
        </w:rPr>
      </w:pPr>
      <w:r w:rsidRPr="00AA2DC8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4BD8F" wp14:editId="492D2CA8">
                <wp:simplePos x="0" y="0"/>
                <wp:positionH relativeFrom="margin">
                  <wp:posOffset>1443355</wp:posOffset>
                </wp:positionH>
                <wp:positionV relativeFrom="paragraph">
                  <wp:posOffset>264795</wp:posOffset>
                </wp:positionV>
                <wp:extent cx="1508166" cy="700042"/>
                <wp:effectExtent l="0" t="0" r="15875" b="241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7000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D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4E8C7" w14:textId="09F1CCA4" w:rsidR="00EC77BA" w:rsidRPr="0081294D" w:rsidRDefault="00CC43E3" w:rsidP="00EC77BA">
                            <w:pPr>
                              <w:spacing w:line="240" w:lineRule="auto"/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bioinert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4BD8F" id="Rechteck 6" o:spid="_x0000_s1026" style="position:absolute;margin-left:113.65pt;margin-top:20.85pt;width:118.75pt;height:5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" fillcolor="#f2f2f2 [3052]" strokecolor="#dec700" strokeweight="1pt">
                <v:textbox>
                  <w:txbxContent>
                    <w:p w14:paraId="0F04E8C7" w14:textId="09F1CCA4" w:rsidR="00EC77BA" w:rsidRPr="0081294D" w:rsidRDefault="00CC43E3" w:rsidP="00EC77BA">
                      <w:pPr>
                        <w:spacing w:line="240" w:lineRule="auto"/>
                        <w:jc w:val="center"/>
                        <w:rPr>
                          <w:rFonts w:ascii="Lato" w:hAnsi="Lat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Lato" w:hAnsi="Lat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bioinert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C43E3" w:rsidRPr="00AA2DC8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8B6670" wp14:editId="413F96A5">
                <wp:simplePos x="0" y="0"/>
                <wp:positionH relativeFrom="margin">
                  <wp:posOffset>6266502</wp:posOffset>
                </wp:positionH>
                <wp:positionV relativeFrom="paragraph">
                  <wp:posOffset>235585</wp:posOffset>
                </wp:positionV>
                <wp:extent cx="1508125" cy="699770"/>
                <wp:effectExtent l="0" t="0" r="15875" b="24130"/>
                <wp:wrapNone/>
                <wp:docPr id="1178091260" name="Rechteck 1178091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699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D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E700B" w14:textId="5565FACE" w:rsidR="00CC43E3" w:rsidRPr="0081294D" w:rsidRDefault="00CC43E3" w:rsidP="00CC43E3">
                            <w:pPr>
                              <w:spacing w:line="240" w:lineRule="auto"/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biotolerant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B6670" id="Rechteck 1178091260" o:spid="_x0000_s1027" style="position:absolute;margin-left:493.45pt;margin-top:18.55pt;width:118.75pt;height:55.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" fillcolor="#f2f2f2 [3052]" strokecolor="#dec700" strokeweight="1pt">
                <v:textbox>
                  <w:txbxContent>
                    <w:p w14:paraId="599E700B" w14:textId="5565FACE" w:rsidR="00CC43E3" w:rsidRPr="0081294D" w:rsidRDefault="00CC43E3" w:rsidP="00CC43E3">
                      <w:pPr>
                        <w:spacing w:line="240" w:lineRule="auto"/>
                        <w:jc w:val="center"/>
                        <w:rPr>
                          <w:rFonts w:ascii="Lato" w:hAnsi="Lat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biotolerant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43E3" w:rsidRPr="00AA2DC8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63B01" wp14:editId="1BF8F30E">
                <wp:simplePos x="0" y="0"/>
                <wp:positionH relativeFrom="margin">
                  <wp:posOffset>3820795</wp:posOffset>
                </wp:positionH>
                <wp:positionV relativeFrom="paragraph">
                  <wp:posOffset>240343</wp:posOffset>
                </wp:positionV>
                <wp:extent cx="1508125" cy="699770"/>
                <wp:effectExtent l="0" t="0" r="15875" b="24130"/>
                <wp:wrapNone/>
                <wp:docPr id="653980281" name="Rechteck 653980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699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D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154AC" w14:textId="56B39E11" w:rsidR="0081294D" w:rsidRPr="0081294D" w:rsidRDefault="00CC43E3" w:rsidP="0081294D">
                            <w:pPr>
                              <w:spacing w:line="240" w:lineRule="auto"/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bio</w:t>
                            </w:r>
                            <w:r w:rsidR="00293E1F"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aktiv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63B01" id="Rechteck 653980281" o:spid="_x0000_s1028" style="position:absolute;margin-left:300.85pt;margin-top:18.9pt;width:118.75pt;height:55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" fillcolor="#f2f2f2 [3052]" strokecolor="#dec700" strokeweight="1pt">
                <v:textbox>
                  <w:txbxContent>
                    <w:p w14:paraId="73C154AC" w14:textId="56B39E11" w:rsidR="0081294D" w:rsidRPr="0081294D" w:rsidRDefault="00CC43E3" w:rsidP="0081294D">
                      <w:pPr>
                        <w:spacing w:line="240" w:lineRule="auto"/>
                        <w:jc w:val="center"/>
                        <w:rPr>
                          <w:rFonts w:ascii="Lato" w:hAnsi="Lat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bio</w:t>
                      </w:r>
                      <w:r w:rsidR="00293E1F">
                        <w:rPr>
                          <w:rFonts w:ascii="Lato" w:hAnsi="Lat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aktiv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CB650B" w14:textId="500087C9" w:rsidR="00C21A91" w:rsidRPr="00AA2DC8" w:rsidRDefault="00C21A91" w:rsidP="00EC4CB0">
      <w:pPr>
        <w:rPr>
          <w:rFonts w:ascii="Lato" w:hAnsi="Lato"/>
          <w:sz w:val="32"/>
          <w:szCs w:val="32"/>
        </w:rPr>
      </w:pPr>
    </w:p>
    <w:p w14:paraId="0AC56CEF" w14:textId="2DC9AB23" w:rsidR="00592DC9" w:rsidRPr="00AA2DC8" w:rsidRDefault="00317421" w:rsidP="00317421">
      <w:pPr>
        <w:tabs>
          <w:tab w:val="left" w:pos="1721"/>
        </w:tabs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ab/>
      </w:r>
    </w:p>
    <w:sectPr w:rsidR="00592DC9" w:rsidRPr="00AA2DC8" w:rsidSect="009F2020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C17"/>
    <w:multiLevelType w:val="hybridMultilevel"/>
    <w:tmpl w:val="CEB2352C"/>
    <w:lvl w:ilvl="0" w:tplc="E056013E">
      <w:start w:val="1"/>
      <w:numFmt w:val="bullet"/>
      <w:lvlText w:val="˃"/>
      <w:lvlJc w:val="left"/>
      <w:pPr>
        <w:ind w:left="720" w:hanging="360"/>
      </w:pPr>
      <w:rPr>
        <w:rFonts w:ascii="Lato" w:hAnsi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166B"/>
    <w:multiLevelType w:val="hybridMultilevel"/>
    <w:tmpl w:val="742E828A"/>
    <w:lvl w:ilvl="0" w:tplc="8646C0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AA6A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58C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B817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31056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06CB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5200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B403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9A27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B5820"/>
    <w:multiLevelType w:val="hybridMultilevel"/>
    <w:tmpl w:val="699AB018"/>
    <w:lvl w:ilvl="0" w:tplc="86144D6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53D16"/>
    <w:multiLevelType w:val="hybridMultilevel"/>
    <w:tmpl w:val="5F50E316"/>
    <w:lvl w:ilvl="0" w:tplc="1FA41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81D30"/>
    <w:multiLevelType w:val="hybridMultilevel"/>
    <w:tmpl w:val="E28E21AE"/>
    <w:lvl w:ilvl="0" w:tplc="E056013E">
      <w:start w:val="1"/>
      <w:numFmt w:val="bullet"/>
      <w:lvlText w:val="˃"/>
      <w:lvlJc w:val="left"/>
      <w:pPr>
        <w:ind w:left="720" w:hanging="360"/>
      </w:pPr>
      <w:rPr>
        <w:rFonts w:ascii="Lato" w:hAnsi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0829">
    <w:abstractNumId w:val="2"/>
  </w:num>
  <w:num w:numId="2" w16cid:durableId="1403604528">
    <w:abstractNumId w:val="4"/>
  </w:num>
  <w:num w:numId="3" w16cid:durableId="2047758394">
    <w:abstractNumId w:val="0"/>
  </w:num>
  <w:num w:numId="4" w16cid:durableId="1221984979">
    <w:abstractNumId w:val="3"/>
  </w:num>
  <w:num w:numId="5" w16cid:durableId="188587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8F"/>
    <w:rsid w:val="00003A6D"/>
    <w:rsid w:val="00003EDA"/>
    <w:rsid w:val="00010E3A"/>
    <w:rsid w:val="000175A9"/>
    <w:rsid w:val="00037054"/>
    <w:rsid w:val="00095201"/>
    <w:rsid w:val="000C0AFE"/>
    <w:rsid w:val="001546E2"/>
    <w:rsid w:val="00293E1F"/>
    <w:rsid w:val="002A75A9"/>
    <w:rsid w:val="002D3503"/>
    <w:rsid w:val="00305A65"/>
    <w:rsid w:val="00317421"/>
    <w:rsid w:val="0032420F"/>
    <w:rsid w:val="00335365"/>
    <w:rsid w:val="003C212B"/>
    <w:rsid w:val="0040209E"/>
    <w:rsid w:val="00440903"/>
    <w:rsid w:val="00456B4C"/>
    <w:rsid w:val="00563C4C"/>
    <w:rsid w:val="00592DC9"/>
    <w:rsid w:val="005C4F50"/>
    <w:rsid w:val="005E57B0"/>
    <w:rsid w:val="006A073C"/>
    <w:rsid w:val="006E715B"/>
    <w:rsid w:val="00705212"/>
    <w:rsid w:val="00781760"/>
    <w:rsid w:val="00793548"/>
    <w:rsid w:val="007D44A2"/>
    <w:rsid w:val="007E2C43"/>
    <w:rsid w:val="007F4DEA"/>
    <w:rsid w:val="007F55CE"/>
    <w:rsid w:val="007F7652"/>
    <w:rsid w:val="0080785A"/>
    <w:rsid w:val="0081294D"/>
    <w:rsid w:val="00831255"/>
    <w:rsid w:val="008B3185"/>
    <w:rsid w:val="00900050"/>
    <w:rsid w:val="00937235"/>
    <w:rsid w:val="009F2020"/>
    <w:rsid w:val="00A52FFB"/>
    <w:rsid w:val="00A73514"/>
    <w:rsid w:val="00A9634C"/>
    <w:rsid w:val="00AA0B03"/>
    <w:rsid w:val="00AA2DC8"/>
    <w:rsid w:val="00AD22C1"/>
    <w:rsid w:val="00AE774B"/>
    <w:rsid w:val="00AF40E1"/>
    <w:rsid w:val="00B677F0"/>
    <w:rsid w:val="00BA08C2"/>
    <w:rsid w:val="00BC7500"/>
    <w:rsid w:val="00C21A91"/>
    <w:rsid w:val="00C220BF"/>
    <w:rsid w:val="00CC43E3"/>
    <w:rsid w:val="00D5328F"/>
    <w:rsid w:val="00D62272"/>
    <w:rsid w:val="00D63B3B"/>
    <w:rsid w:val="00D7126D"/>
    <w:rsid w:val="00D92DFA"/>
    <w:rsid w:val="00E630A4"/>
    <w:rsid w:val="00EA185A"/>
    <w:rsid w:val="00EC4CB0"/>
    <w:rsid w:val="00EC77BA"/>
    <w:rsid w:val="00F06C31"/>
    <w:rsid w:val="00F31C68"/>
    <w:rsid w:val="00F4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FFC0"/>
  <w15:chartTrackingRefBased/>
  <w15:docId w15:val="{A6EA418B-CE78-4673-AF14-E75EAF8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781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0903"/>
    <w:rPr>
      <w:b/>
      <w:bCs/>
    </w:rPr>
  </w:style>
  <w:style w:type="paragraph" w:customStyle="1" w:styleId="Default">
    <w:name w:val="Default"/>
    <w:rsid w:val="008312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470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13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08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qtec | Juliane Celik</dc:creator>
  <cp:keywords/>
  <dc:description/>
  <cp:lastModifiedBy>qtec | Sebastian Bohnhoff</cp:lastModifiedBy>
  <cp:revision>14</cp:revision>
  <cp:lastPrinted>2022-12-16T13:00:00Z</cp:lastPrinted>
  <dcterms:created xsi:type="dcterms:W3CDTF">2023-03-04T08:53:00Z</dcterms:created>
  <dcterms:modified xsi:type="dcterms:W3CDTF">2024-03-05T12:31:00Z</dcterms:modified>
</cp:coreProperties>
</file>